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8585D" w14:textId="77777777" w:rsidR="002D7CEE" w:rsidRPr="00DD3BDD" w:rsidRDefault="002D7CEE" w:rsidP="00042D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D3BD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877F05" wp14:editId="58B18C78">
            <wp:simplePos x="0" y="0"/>
            <wp:positionH relativeFrom="margin">
              <wp:posOffset>2181225</wp:posOffset>
            </wp:positionH>
            <wp:positionV relativeFrom="margin">
              <wp:align>top</wp:align>
            </wp:positionV>
            <wp:extent cx="864870" cy="124206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2A17B" w14:textId="77777777" w:rsidR="002D7CEE" w:rsidRPr="00DD3BDD" w:rsidRDefault="002D7CEE" w:rsidP="00042D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9C048" w14:textId="77777777" w:rsidR="002D7CEE" w:rsidRPr="00DD3BDD" w:rsidRDefault="002D7CEE" w:rsidP="00042D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F24067" w14:textId="77777777" w:rsidR="002D7CEE" w:rsidRPr="00DD3BDD" w:rsidRDefault="002D7CEE" w:rsidP="00042D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C5A786" w14:textId="7BCCCE39" w:rsidR="002D7CEE" w:rsidRPr="00DD3BDD" w:rsidRDefault="002D7CEE" w:rsidP="00042D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A4E27" w14:textId="355E393D" w:rsidR="00042D8E" w:rsidRPr="00DD3BDD" w:rsidRDefault="002D7CEE" w:rsidP="00042D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3BD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D3BDD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DD3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BD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D3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BDD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DD3BDD">
        <w:rPr>
          <w:rFonts w:ascii="Times New Roman" w:eastAsia="Times New Roman" w:hAnsi="Times New Roman" w:cs="Times New Roman"/>
          <w:sz w:val="24"/>
          <w:szCs w:val="24"/>
        </w:rPr>
        <w:t xml:space="preserve">. 112, 113. и 118. </w:t>
      </w:r>
      <w:proofErr w:type="spellStart"/>
      <w:r w:rsidRPr="00DD3BDD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DD3BDD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r w:rsidRPr="00DD3BDD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спорту („Службени гласник РС”, брoj 10/16)</w:t>
      </w:r>
      <w:r w:rsidRPr="00DD3B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3BDD">
        <w:rPr>
          <w:rFonts w:ascii="Times New Roman" w:eastAsia="Times New Roman" w:hAnsi="Times New Roman" w:cs="Times New Roman"/>
          <w:sz w:val="24"/>
          <w:szCs w:val="24"/>
          <w:lang w:val="sr-Cyrl-CS"/>
        </w:rPr>
        <w:t>а у вези са чл</w:t>
      </w:r>
      <w:r w:rsidRPr="00DD3B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3BDD">
        <w:rPr>
          <w:rFonts w:ascii="Times New Roman" w:eastAsia="Times New Roman" w:hAnsi="Times New Roman" w:cs="Times New Roman"/>
          <w:sz w:val="24"/>
          <w:szCs w:val="24"/>
          <w:lang w:val="sr-Cyrl-RS"/>
        </w:rPr>
        <w:t>ном</w:t>
      </w:r>
      <w:r w:rsidRPr="00DD3B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ст. 5. и 6. Правилника о одобравању и финансирању програма којима се остварује општи интерес у области спорта („Службени гласник РС”, број 64/16, 18/20, 77/22 и 15/23)</w:t>
      </w:r>
    </w:p>
    <w:p w14:paraId="268B3A50" w14:textId="7AC6A176" w:rsidR="002D7CEE" w:rsidRDefault="002D7CEE" w:rsidP="0004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МИНИСТАРСТВО СПОРТА</w:t>
      </w:r>
    </w:p>
    <w:p w14:paraId="312D36EF" w14:textId="77777777" w:rsidR="00042D8E" w:rsidRPr="00042D8E" w:rsidRDefault="00042D8E" w:rsidP="0004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648E0CF" w14:textId="65E00195" w:rsidR="002D7CEE" w:rsidRPr="00DD3BDD" w:rsidRDefault="002D7CEE" w:rsidP="0004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РАСПИСУЈЕ </w:t>
      </w:r>
      <w:r w:rsidRPr="009E563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</w:t>
      </w: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202</w:t>
      </w:r>
      <w:r w:rsidR="003F46C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ГОДИНУ ЗА </w:t>
      </w:r>
    </w:p>
    <w:p w14:paraId="7D256B26" w14:textId="77777777" w:rsidR="00042D8E" w:rsidRDefault="002D7CEE" w:rsidP="0004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E563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ДОСТАВЉАЊЕ ПРЕДЛОГА ПОСЕБНОГ </w:t>
      </w: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ПРОГРАМ</w:t>
      </w:r>
      <w:r w:rsidRPr="00DD3BD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ОБЛАСТИ СПОРТА У РЕПУБЛИЦИ СРБИЈИ</w:t>
      </w:r>
    </w:p>
    <w:p w14:paraId="1AAA490E" w14:textId="2EA14D76" w:rsidR="002D7CEE" w:rsidRPr="00042D8E" w:rsidRDefault="002D7CEE" w:rsidP="0004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D3B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11C16A4B" w14:textId="77777777" w:rsidR="002D7CEE" w:rsidRPr="00FB5184" w:rsidRDefault="002D7CEE" w:rsidP="0004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B518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 ДЕФИНИСАНИМ ПРОГРАМСКИМ ЗАДАТКОМ:</w:t>
      </w:r>
    </w:p>
    <w:p w14:paraId="510966DB" w14:textId="1F8C955B" w:rsidR="002D7CEE" w:rsidRDefault="003F46C3" w:rsidP="00042D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3F46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„УНАПРЕЂЕЊЕ ЗАШТИТЕ ЗДРАВЉА СПОРТИСТА, УНАПРЕЂЕЊЕ СТРУЧНОГ РАДА И СТРУЧНО ОСПОСОБЉАВАЊЕ У СПОРТУ“</w:t>
      </w:r>
    </w:p>
    <w:p w14:paraId="6F4A83F8" w14:textId="77777777" w:rsidR="00042D8E" w:rsidRPr="00042D8E" w:rsidRDefault="00042D8E" w:rsidP="00042D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2688257" w14:textId="18B5BEFA" w:rsidR="007D125C" w:rsidRDefault="007D125C" w:rsidP="00042D8E">
      <w:pPr>
        <w:spacing w:after="120" w:line="278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8"/>
          <w:szCs w:val="28"/>
          <w:lang w:val="sr-Cyrl-RS"/>
          <w14:ligatures w14:val="standardContextual"/>
        </w:rPr>
        <w:t>ПРОГРАМСКИ ЗАДАТАК</w:t>
      </w:r>
    </w:p>
    <w:p w14:paraId="0F6C364B" w14:textId="77777777" w:rsidR="00042D8E" w:rsidRPr="007D125C" w:rsidRDefault="00042D8E" w:rsidP="00042D8E">
      <w:pPr>
        <w:spacing w:after="120" w:line="278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sr-Cyrl-RS"/>
          <w14:ligatures w14:val="standardContextual"/>
        </w:rPr>
      </w:pPr>
    </w:p>
    <w:p w14:paraId="6E5D1919" w14:textId="77777777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Програм који се реализује кроз унапред дефинисан програмски задатак је из области општег интереса у области спорта из члана 112. став 1. тачке 9), 11) и 13) Закона о спорту; унапређење спортске рекреације, промоција и подстицање бављења спортом свих грађана Републике Србије, а нарочито деце, жена, младих и особа са инвалидитетом, унапређење заштите здравља спортиста, унапређење стручног рада и стручног оспособљавања у спорту и научни скупови, истраживачко развојни и научноистраживачки пројекти у спорту и издавање спортских публикација од националног значаја. Програмски задатак је дефинисан из следећих разлога:</w:t>
      </w:r>
    </w:p>
    <w:p w14:paraId="0498B797" w14:textId="77777777" w:rsidR="007D125C" w:rsidRPr="007D125C" w:rsidRDefault="007D125C" w:rsidP="00042D8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активност обухваћена програмским задатком је утврђена Програмском структуром буџета за 2026.годину;</w:t>
      </w:r>
    </w:p>
    <w:p w14:paraId="71C7D7B8" w14:textId="77777777" w:rsidR="007D125C" w:rsidRPr="007D125C" w:rsidRDefault="007D125C" w:rsidP="00042D8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активности обухваћене програмским задатком се спроводе с циљем обезбеђивања  услова за подизање и унапређење квалитета стручног рада са спортистима и спортским стручњацима;</w:t>
      </w:r>
    </w:p>
    <w:p w14:paraId="1AABB312" w14:textId="77777777" w:rsidR="007D125C" w:rsidRPr="007D125C" w:rsidRDefault="007D125C" w:rsidP="00042D8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унапређење спортске рекреације, промоција и подстицање бављења спортом свих грађана Републике Србије, а нарочито деце, жена, младих и особа са инвалидитетом;</w:t>
      </w:r>
    </w:p>
    <w:p w14:paraId="48016B84" w14:textId="77777777" w:rsidR="007D125C" w:rsidRPr="007D125C" w:rsidRDefault="007D125C" w:rsidP="00042D8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унапређење заштите здравља спортиста, унапређење стручног рада и стручног оспособљавања у спорту су општи интерес у области спорта;</w:t>
      </w:r>
    </w:p>
    <w:p w14:paraId="798686B5" w14:textId="77777777" w:rsidR="007D125C" w:rsidRPr="007D125C" w:rsidRDefault="007D125C" w:rsidP="00042D8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научни скупови, истраживачко развојни и научноистраживачки пројекти у спорту и издавање спортских публикација од националног значаја;</w:t>
      </w:r>
    </w:p>
    <w:p w14:paraId="5F92EFD1" w14:textId="77777777" w:rsidR="00042D8E" w:rsidRDefault="007D125C" w:rsidP="00042D8E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законом о спорту је у члану 118. став 8, прописано да при одобравању програма којима се остварује општи интерес у области спорта, приоритет 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имају програми који су структурне и развојне природе. Програми стручног рада спортских стручњака и заштите здравља спортиста су и структурне и развојне природе.</w:t>
      </w:r>
    </w:p>
    <w:p w14:paraId="74975DE9" w14:textId="77777777" w:rsidR="00042D8E" w:rsidRPr="00042D8E" w:rsidRDefault="007D125C" w:rsidP="00042D8E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програмског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задатка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спортиста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стручно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оспособљавање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јесте</w:t>
      </w:r>
      <w:proofErr w:type="spellEnd"/>
      <w:proofErr w:type="gram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јачање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капацитета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спортског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подизање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свести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значају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физичке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здравље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становништва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спортиста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превенције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негативних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појава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2D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Посебан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акценат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програмског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задатка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усмерен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континуирано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стручно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усавршавање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спортских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стручњака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тренера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учесника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систему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циљем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компетенција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физичког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омладине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(Safeguard),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превенције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повреда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очувања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психофизичког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спортиста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примене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савремених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научних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технолошких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достигнућа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спортској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пракси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2D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Програмски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задатак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савремених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метода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праћења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спортиста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индивидуализације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тренажног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примене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напредних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дигиталних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аналитичких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алата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укључујући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практичну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вештачке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интелигенције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анализи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тренинга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праћењу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напретка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спортиста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планирању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евалуацији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тренажног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C8F97" w14:textId="6E09448A" w:rsidR="007D125C" w:rsidRPr="007D125C" w:rsidRDefault="007D125C" w:rsidP="00042D8E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Стручни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скупови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семинари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радионице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панел-дискусије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облици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едукације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буду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усмерени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BD4CA7" w14:textId="77777777" w:rsidR="007D125C" w:rsidRPr="007D125C" w:rsidRDefault="007D125C" w:rsidP="00042D8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подизање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свести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значају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физичког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правилан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здравље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омладине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32705F" w14:textId="77777777" w:rsidR="007D125C" w:rsidRPr="007D125C" w:rsidRDefault="007D125C" w:rsidP="00042D8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(Safeguard);</w:t>
      </w:r>
    </w:p>
    <w:p w14:paraId="1B0DC4DB" w14:textId="77777777" w:rsidR="007D125C" w:rsidRPr="007D125C" w:rsidRDefault="007D125C" w:rsidP="00042D8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превенцију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негативних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појава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45BEF3" w14:textId="77777777" w:rsidR="007D125C" w:rsidRPr="007D125C" w:rsidRDefault="007D125C" w:rsidP="00042D8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едукацију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спортских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стручњака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савременим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методама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примени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BB75B9" w14:textId="77777777" w:rsidR="007D125C" w:rsidRPr="007D125C" w:rsidRDefault="007D125C" w:rsidP="00042D8E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размену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искустава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стручњака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медицине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психологије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педагогије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информационих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A02761" w14:textId="77777777" w:rsidR="007D125C" w:rsidRPr="007D125C" w:rsidRDefault="007D125C" w:rsidP="00042D8E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Реализацијом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програмског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задатка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доприноси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дугорочном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унапређењу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Републици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заснованом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стручности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иновацијама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ефикасности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тренажног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очувању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спортиста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посебним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фокусом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D125C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D12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1380AB" w14:textId="4639D8EC" w:rsidR="007D125C" w:rsidRPr="007D125C" w:rsidRDefault="007D125C" w:rsidP="00042D8E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Очекивани резултат</w:t>
      </w:r>
      <w:r w:rsidR="00042D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реализације програмског задатка је да у програму обуке учествује минимум 4000 учесника из система спорта до краја 2026. године.</w:t>
      </w:r>
    </w:p>
    <w:p w14:paraId="783BDE15" w14:textId="77777777" w:rsidR="007D125C" w:rsidRPr="007D125C" w:rsidRDefault="007D125C" w:rsidP="00042D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5C">
        <w:rPr>
          <w:rFonts w:ascii="Times New Roman" w:eastAsia="Times New Roman" w:hAnsi="Times New Roman" w:cs="Times New Roman"/>
          <w:sz w:val="24"/>
          <w:szCs w:val="24"/>
        </w:rPr>
        <w:t>ТАКОЂЕ, ПРОГРАМ ПОСЕБНО НАГЛАШАВА ЗНАЧАЈ ЗАШТИТЕ ЗДРАВЉА СПОРТИСТА, ПРЕВЕНЦИЈЕ НЕГАТИВНИХ ПОЈАВА У СПОРТУ И КОНТИНУИРАНОГ СТРУЧНОГ УСАВРШАВАЊА ТРЕНЕРА И СПОРТСКИХ СТРУЧЊАКА, УЗ ПРИМЕНУ САВРЕМЕНИХ ДИГИТАЛНИХ И ТЕХНОЛОШКИХ РЕШЕЊА У ТРЕНАЖНОМ ПРОЦЕСУ.</w:t>
      </w:r>
    </w:p>
    <w:p w14:paraId="12AE8DD9" w14:textId="1BEA5746" w:rsidR="007D125C" w:rsidRPr="007D125C" w:rsidRDefault="007D125C" w:rsidP="00042D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5C">
        <w:rPr>
          <w:rFonts w:ascii="Times New Roman" w:eastAsia="Times New Roman" w:hAnsi="Times New Roman" w:cs="Times New Roman"/>
          <w:sz w:val="24"/>
          <w:szCs w:val="24"/>
        </w:rPr>
        <w:t>ПОСЕБАН АКЦЕНАТ ПРОГРАМА СТАВЉА СЕ НА ЗАШТИТУ ДЕЦЕ У СПОРТУ (SAFEGUARD), РАЗВОЈ ЗДРАВИХ СПОРТСКИХ НАВИКА КОД ДЕЦЕ И МЛАДИХ, КАО И ПРИМЕНУ</w:t>
      </w:r>
      <w:r w:rsidRPr="007D12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D125C">
        <w:rPr>
          <w:rFonts w:ascii="Times New Roman" w:eastAsia="Times New Roman" w:hAnsi="Times New Roman" w:cs="Times New Roman"/>
          <w:sz w:val="24"/>
          <w:szCs w:val="24"/>
        </w:rPr>
        <w:t>ДИГИТАЛНИХ АЛАТА У ПРАЋЕЊУ И РАЗВОЈУ МЛАДИХ СПОРТИСТА.</w:t>
      </w:r>
    </w:p>
    <w:p w14:paraId="4D8481B7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Програмски задатак односи се на реализацију стручних скупова у минимум 10 градова на територији Републике Србије.</w:t>
      </w:r>
    </w:p>
    <w:p w14:paraId="6F71390C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Носилац програма при планирању, изради и управљању програмским сиклусом треба да примењује усвојене међународне стандарде за управљање програмима и обавезно је коришћење Матрице логичког оквира и 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>SWOT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анализе.</w:t>
      </w:r>
    </w:p>
    <w:p w14:paraId="3CAEC68D" w14:textId="461409D3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Методологија и активности у оквиру програмског задатка у предложеном програму морају се темљити на следећим приоритетима и критеријумима:</w:t>
      </w:r>
    </w:p>
    <w:p w14:paraId="01BB76A7" w14:textId="77777777" w:rsidR="00042D8E" w:rsidRDefault="007D125C" w:rsidP="00042D8E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042D8E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омогућити бесплатно усавршавање спортистимам спортским стручњацима и заинтересованим учесницима из система спорта, у градовима у којима ће се реализовати стручни скупови на територији Републике Србије, а које подносилац програма доставља као део програмског задатка;</w:t>
      </w:r>
    </w:p>
    <w:p w14:paraId="665C1BA6" w14:textId="77332FBE" w:rsidR="007D125C" w:rsidRPr="00042D8E" w:rsidRDefault="007D125C" w:rsidP="00042D8E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042D8E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носилац програма доставља евулациони упитник након сваког спроведеног стручног скупа. Евалуциони упитник је саставни део јавног позива и може се преузети на линку.</w:t>
      </w:r>
    </w:p>
    <w:p w14:paraId="769DAAC9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Време реализације програмске активности је до краја 2026. године, и то:</w:t>
      </w:r>
    </w:p>
    <w:p w14:paraId="19ADC80C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Прва фаза, спровођење јавне набавке у складу са законом;</w:t>
      </w:r>
    </w:p>
    <w:p w14:paraId="3AE044E8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Друга фаза, избор градова у којима ће се реализовати стручни скупови, уз сагласност Министарства спорта, најкасније до 30. јуна 2026. године.</w:t>
      </w:r>
    </w:p>
    <w:p w14:paraId="48C05C3C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Трећа фаза, конкретна реализација програмске активности од 1. јула до 31. децембра 2026. године.</w:t>
      </w:r>
    </w:p>
    <w:p w14:paraId="78B8C173" w14:textId="3EB4D3EB" w:rsidR="007D125C" w:rsidRPr="007D125C" w:rsidRDefault="007D125C" w:rsidP="00042D8E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Извештавање о реализацији одобреног програма се врши у роковима и на начин утврђен Правилником о одобравању и финансирању програма којима се задовољава општи интерес у области спорта.</w:t>
      </w:r>
    </w:p>
    <w:p w14:paraId="51B8E7F1" w14:textId="1239E64F" w:rsidR="007D125C" w:rsidRPr="007D125C" w:rsidRDefault="007D125C" w:rsidP="00042D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КРИТЕРИЈУМИ КОЈЕ ОРГАНИЗАЦИЈА-</w:t>
      </w:r>
      <w:r w:rsidR="00042D8E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 xml:space="preserve">НОСИЛАЦ ПРОГРАМА ТРЕБА </w:t>
      </w:r>
      <w:r w:rsidRPr="007D125C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ДА ИСПУНИ</w:t>
      </w:r>
    </w:p>
    <w:p w14:paraId="3DA6FC04" w14:textId="3CE163FA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Организација у области спорта-носилац програма треба да испуњава следе</w:t>
      </w:r>
      <w:r w:rsidR="00042D8E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ћ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е услове:</w:t>
      </w:r>
    </w:p>
    <w:p w14:paraId="4A1EFBC5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је у складу са Законом о спорту надлежна за праћење, развој и унапређење бављења деце и младих спортом;</w:t>
      </w:r>
    </w:p>
    <w:p w14:paraId="21AD9800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је са успехом већ реализовала програмске задатке сличног садржаја и да располаже капацитетима за реализацију програма на националном и локалном нивоу и да поседује одговрајуће ресурсе, посебно у погледу особља;</w:t>
      </w:r>
    </w:p>
    <w:p w14:paraId="1BACECE7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буде регистрована у складу са законом;</w:t>
      </w:r>
    </w:p>
    <w:p w14:paraId="54091689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буде уписана у националну евиденцију у области спорта у складу са Законом о спорту;</w:t>
      </w:r>
    </w:p>
    <w:p w14:paraId="7BB25D95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искључиво послује на недобитној основи, ако законом није другачије одређено;</w:t>
      </w:r>
    </w:p>
    <w:p w14:paraId="04BD18D7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има седиште у Републици Србији;</w:t>
      </w:r>
    </w:p>
    <w:p w14:paraId="656E9F62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је директно одговорна за припрему и извођење програма;</w:t>
      </w:r>
    </w:p>
    <w:p w14:paraId="5FE5640B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је претходно обављала делатност најмање три године;</w:t>
      </w:r>
    </w:p>
    <w:p w14:paraId="7E3BD3FB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ипуњава, у складу са Законом о спорту, прописане услове за обављање спортских активности и делатности;</w:t>
      </w:r>
    </w:p>
    <w:p w14:paraId="58404A27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је са успехом реализовала одобрени програм, уколико је била носилац програма ранијих година;</w:t>
      </w:r>
    </w:p>
    <w:p w14:paraId="3569B1AE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располаже капацитетима за реализацију програма-капацитети у броју људи који ће бити ангажовани за реализацију програма;</w:t>
      </w:r>
    </w:p>
    <w:p w14:paraId="32D22F30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да није у поступку ликвидације, стечаја и под привременом забраном обављања делатности;</w:t>
      </w:r>
    </w:p>
    <w:p w14:paraId="44690926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нема блокаду рачуна у тренутку закључења уговора о реализацији програма и пребацивања (уплате) буџетских средстава на посебан наменски рачун код Министарства финансија, Управе за трезор, пореске дугове или дугове према организацијама социјалног осигурања;</w:t>
      </w:r>
    </w:p>
    <w:p w14:paraId="0C90BFF0" w14:textId="77777777" w:rsidR="007D125C" w:rsidRPr="007D125C" w:rsidRDefault="007D125C" w:rsidP="00042D8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није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14:paraId="7256F1CE" w14:textId="1746F386" w:rsidR="007D125C" w:rsidRPr="007D125C" w:rsidRDefault="007D125C" w:rsidP="00042D8E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Предлоге посебног програма могу у складу са чланом 116. став 4. Закона о спорту да поднесу Олимпијски комитет Србије, Параолимпијски комитет Србије и Спортски савез Србије у своје име и у име својих чланова, као и друге организације у области спорта.</w:t>
      </w:r>
    </w:p>
    <w:p w14:paraId="7CBAE17D" w14:textId="25E85A28" w:rsidR="007D125C" w:rsidRPr="007D125C" w:rsidRDefault="007D125C" w:rsidP="00042D8E">
      <w:pPr>
        <w:spacing w:after="12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ОСТАЛИ КРИТЕРИЈУМИ У ПОГЛЕДУ ОДАБИРА И ФИНАНСИРАЊА</w:t>
      </w:r>
      <w:r w:rsidR="00042D8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ПРОГРАМА</w:t>
      </w:r>
    </w:p>
    <w:p w14:paraId="7258E45D" w14:textId="55E39A8B" w:rsidR="007D125C" w:rsidRPr="00741561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4156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Предложени програм треба у погледу квалитета, садржине и приоде да</w:t>
      </w:r>
      <w:r w:rsidR="00741561" w:rsidRPr="0074156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74156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испуњава следеће критеријуме:</w:t>
      </w:r>
    </w:p>
    <w:p w14:paraId="573DBE84" w14:textId="77777777" w:rsidR="007D125C" w:rsidRPr="007D125C" w:rsidRDefault="007D125C" w:rsidP="004F374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има високу сразмеру између учинка и коштања програма;</w:t>
      </w:r>
    </w:p>
    <w:p w14:paraId="76C2BC2B" w14:textId="77777777" w:rsidR="007D125C" w:rsidRPr="007D125C" w:rsidRDefault="007D125C" w:rsidP="004F374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не постоји никаква сумња у могућност реализовања програма;</w:t>
      </w:r>
    </w:p>
    <w:p w14:paraId="27B9C53E" w14:textId="77777777" w:rsidR="007D125C" w:rsidRPr="007D125C" w:rsidRDefault="007D125C" w:rsidP="004F374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предвиђа ангажовање одговарајућег броја учесника у програму и потребне ресурсе за реализацију програма;</w:t>
      </w:r>
    </w:p>
    <w:p w14:paraId="6D8845DC" w14:textId="77777777" w:rsidR="00741561" w:rsidRDefault="007D125C" w:rsidP="00042D8E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 су испуњени други услови у погледу квалитета и садржине утврђени Законом о спорту и Правилником о одобравању и финансирању програма којима се остварује општи интерес у области спорта.</w:t>
      </w:r>
    </w:p>
    <w:p w14:paraId="0C7D1176" w14:textId="13ED005E" w:rsidR="007D125C" w:rsidRPr="004F3746" w:rsidRDefault="00741561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</w:t>
      </w:r>
      <w:r w:rsidR="007D125C"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добрени програм се финансира у висини и под условима који обезбеђују да се уз најмањи утрошак средстава буџета Републике Србије постигну намеравани резултати.</w:t>
      </w:r>
    </w:p>
    <w:p w14:paraId="3513A094" w14:textId="1E66FF1F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Одобрени програм се финансира преношењем средстава на посебан наменски рачун код Министарства финансија, Управе за трезор.</w:t>
      </w:r>
    </w:p>
    <w:p w14:paraId="4D0416E5" w14:textId="25CF73A5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Финансијски план за реализацију програма, односно пројекта састоји се из непосредних трошкова реализације програма, односно пројекта у вези зарада и хонорара лица ангажованих на непосредној реализацији програма, односно пројекта, материјалних трошкова и админситративних трошкова реализације програма, односно пројекта (оправдани директни трошкови) и додатних оправданих  трошкова носиоца програма, односно пројекта (оправдани индиректни трошкови) који не могу бити већи од 15% од оправданих директних трошкова.</w:t>
      </w:r>
    </w:p>
    <w:p w14:paraId="30EF33D2" w14:textId="5DE7BE4A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Одобрени програм се финансира једнократно.</w:t>
      </w:r>
    </w:p>
    <w:p w14:paraId="63A3D6F4" w14:textId="7B16766D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Носилац програма може поднети само један предлог програма по овом Јавном позиву;</w:t>
      </w:r>
    </w:p>
    <w:p w14:paraId="1F7A3C6A" w14:textId="794EFF61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Министарство спорта одобрава један програм по овом Јавном позиву.</w:t>
      </w:r>
    </w:p>
    <w:p w14:paraId="2F6C65F5" w14:textId="3F16C6F9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Са носиоцем одобреног програма Министарство спорта закључује уговор у складу са Законом о спорту и Правилником о одобравању и финансирању програма којима се остварује општи интерес у области спорта. Уколико се носилац одобреног програма не одазове позиву за закључење уговора у року од осам дана од дана пријема позива, сматраће се да је одустао од предлога програма.</w:t>
      </w:r>
    </w:p>
    <w:p w14:paraId="71DC73F0" w14:textId="4D5946E9" w:rsidR="007D125C" w:rsidRPr="004F3746" w:rsidRDefault="007D125C" w:rsidP="004F3746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F374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Носилац програма врши набавку, складиштење, осигурање и дистрибуацију спортске опреме и реквизита у оквиру одобреног програма у складу са Законом о јавним набавкама.</w:t>
      </w:r>
    </w:p>
    <w:p w14:paraId="3158A06B" w14:textId="77777777" w:rsidR="007D125C" w:rsidRPr="007D125C" w:rsidRDefault="007D125C" w:rsidP="00042D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ДОКУМЕНТАЦИЈА КОЈА ТРЕБА ДА СЕ ДОСТАВИ УЗ ПРЕДЛОГ</w:t>
      </w:r>
    </w:p>
    <w:p w14:paraId="4BAB48FF" w14:textId="71E63E72" w:rsidR="007D125C" w:rsidRPr="007D125C" w:rsidRDefault="007D125C" w:rsidP="00042D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ПРОГРАМА:</w:t>
      </w:r>
    </w:p>
    <w:p w14:paraId="24DDC6F2" w14:textId="3E537122" w:rsidR="007D125C" w:rsidRPr="007D125C" w:rsidRDefault="007D125C" w:rsidP="00042D8E">
      <w:pPr>
        <w:spacing w:after="12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Подносилац предлога програма је обавезан да достави следећу документацију:</w:t>
      </w:r>
    </w:p>
    <w:p w14:paraId="2A1CE523" w14:textId="61539295" w:rsidR="007D125C" w:rsidRPr="007D125C" w:rsidRDefault="007D125C" w:rsidP="00042D8E">
      <w:pPr>
        <w:spacing w:after="12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Основна документација:</w:t>
      </w:r>
    </w:p>
    <w:p w14:paraId="318F36AC" w14:textId="77777777" w:rsidR="007D125C" w:rsidRPr="007D125C" w:rsidRDefault="007D125C" w:rsidP="00042D8E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пропратно писмо</w:t>
      </w:r>
    </w:p>
    <w:p w14:paraId="2244E6EC" w14:textId="4D1F028A" w:rsidR="007D125C" w:rsidRPr="007D125C" w:rsidRDefault="007D125C" w:rsidP="00042D8E">
      <w:pPr>
        <w:numPr>
          <w:ilvl w:val="0"/>
          <w:numId w:val="16"/>
        </w:numPr>
        <w:spacing w:after="12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образац предлога програма</w:t>
      </w:r>
    </w:p>
    <w:p w14:paraId="7F537CA3" w14:textId="061FF460" w:rsidR="007D125C" w:rsidRPr="007D125C" w:rsidRDefault="007D125C" w:rsidP="00042D8E">
      <w:pPr>
        <w:spacing w:after="12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Пратећа докуметација:</w:t>
      </w:r>
    </w:p>
    <w:p w14:paraId="40E1790B" w14:textId="77777777" w:rsidR="007D125C" w:rsidRPr="007D125C" w:rsidRDefault="007D125C" w:rsidP="00042D8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копија решења о упису у надлежни регистар у складу са Законом о спорту (решење о превођењу или решење о оснивању у АПР);</w:t>
      </w:r>
    </w:p>
    <w:p w14:paraId="24ED7057" w14:textId="77777777" w:rsidR="007D125C" w:rsidRPr="007D125C" w:rsidRDefault="007D125C" w:rsidP="00042D8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потврда или други доказ о отвореном наменском рачуну код Министарства финансија, Управе за трезор;</w:t>
      </w:r>
    </w:p>
    <w:p w14:paraId="24B07576" w14:textId="629711EF" w:rsidR="007D125C" w:rsidRPr="007D125C" w:rsidRDefault="007D125C" w:rsidP="00042D8E">
      <w:pPr>
        <w:numPr>
          <w:ilvl w:val="0"/>
          <w:numId w:val="17"/>
        </w:num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копија Потврде о извршеној регистрацији (ПИБ).</w:t>
      </w:r>
    </w:p>
    <w:p w14:paraId="58405145" w14:textId="28A73BDB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Обрасци Предлога програма и документација која се доставља уз предлог програма морају бити попуњени и послати (предати) у три примерка, као и оверени печатом организације и потписани од стране овлашћеног лица. Образац предлога програма треба да буде достављен такође и у  електронској форми (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CD,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флеш).</w:t>
      </w:r>
    </w:p>
    <w:p w14:paraId="41CC4593" w14:textId="044D72AC" w:rsidR="007D125C" w:rsidRPr="007D125C" w:rsidRDefault="007D125C" w:rsidP="00042D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НАЧИН ПРИЈАВЉИВАЊА НА ЈАВНИ ПОЗИВ:</w:t>
      </w:r>
    </w:p>
    <w:p w14:paraId="179D84A5" w14:textId="24BE7D19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Пријава се доставља у једној запечаћеној ковери/пакету, заштићеној од оштећења која могу настати у транспорту. Сва обавезна и пратећа документација као и 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>CD</w:t>
      </w: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, флеш, морају бити достављени у једној коверти или пакету.</w:t>
      </w:r>
    </w:p>
    <w:p w14:paraId="5B09293E" w14:textId="03FCB7DD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Предлог програма чија је пријава послата у више коверата, тј.пакета, неће бити узета у обзир (сматраће се да није испунио формалне услове).</w:t>
      </w:r>
    </w:p>
    <w:p w14:paraId="1301E349" w14:textId="69ED5648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Пријава се шаље препорученом поштом, куриром или лично, на доле назначену адресу:</w:t>
      </w:r>
    </w:p>
    <w:p w14:paraId="4A791227" w14:textId="77777777" w:rsidR="007D125C" w:rsidRPr="007D125C" w:rsidRDefault="007D125C" w:rsidP="00042D8E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Министарство спорта</w:t>
      </w:r>
    </w:p>
    <w:p w14:paraId="21BA4992" w14:textId="77777777" w:rsidR="007D125C" w:rsidRPr="007D125C" w:rsidRDefault="007D125C" w:rsidP="00042D8E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(за Јавни позив у области спорта)</w:t>
      </w:r>
    </w:p>
    <w:p w14:paraId="02A532FF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Сектор за спорт</w:t>
      </w:r>
    </w:p>
    <w:p w14:paraId="16A202A8" w14:textId="77777777" w:rsidR="007D125C" w:rsidRPr="007D125C" w:rsidRDefault="007D125C" w:rsidP="00042D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Булевар Михајла Пупина 2</w:t>
      </w:r>
    </w:p>
    <w:p w14:paraId="787C771E" w14:textId="3677896F" w:rsidR="007D125C" w:rsidRPr="007D125C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11070 Нови Београд</w:t>
      </w:r>
    </w:p>
    <w:p w14:paraId="50EB5CFB" w14:textId="5FECD818" w:rsidR="007D125C" w:rsidRPr="007D125C" w:rsidRDefault="007D125C" w:rsidP="00042D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ЈАВНИ ПОЗИВ ЈЕ ОТВОРЕН ДО </w:t>
      </w:r>
      <w:r w:rsidR="0079046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23</w:t>
      </w:r>
      <w:bookmarkStart w:id="0" w:name="_GoBack"/>
      <w:bookmarkEnd w:id="0"/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. јуна 2026. године</w:t>
      </w:r>
    </w:p>
    <w:p w14:paraId="006533F9" w14:textId="3AA13088" w:rsidR="00F80F83" w:rsidRPr="00042D8E" w:rsidRDefault="007D125C" w:rsidP="00042D8E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7D125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Планирана средства за реализацију овог програмског задатка у оквиру посебних програма износе 35.000,00 (тридесетпетмилиона) динара.</w:t>
      </w:r>
    </w:p>
    <w:sectPr w:rsidR="00F80F83" w:rsidRPr="00042D8E" w:rsidSect="00DB0F16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09F"/>
    <w:multiLevelType w:val="hybridMultilevel"/>
    <w:tmpl w:val="B16E6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A72"/>
    <w:multiLevelType w:val="hybridMultilevel"/>
    <w:tmpl w:val="26DC257C"/>
    <w:lvl w:ilvl="0" w:tplc="C5724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25A5"/>
    <w:multiLevelType w:val="hybridMultilevel"/>
    <w:tmpl w:val="876A8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1B0E"/>
    <w:multiLevelType w:val="multilevel"/>
    <w:tmpl w:val="1E9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57BC"/>
    <w:multiLevelType w:val="hybridMultilevel"/>
    <w:tmpl w:val="04A6C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63E3"/>
    <w:multiLevelType w:val="hybridMultilevel"/>
    <w:tmpl w:val="75BE59A6"/>
    <w:lvl w:ilvl="0" w:tplc="1C880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9726E"/>
    <w:multiLevelType w:val="hybridMultilevel"/>
    <w:tmpl w:val="7940095A"/>
    <w:lvl w:ilvl="0" w:tplc="C5724F6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D97C99"/>
    <w:multiLevelType w:val="multilevel"/>
    <w:tmpl w:val="938C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3061C"/>
    <w:multiLevelType w:val="hybridMultilevel"/>
    <w:tmpl w:val="F3E8BEC0"/>
    <w:lvl w:ilvl="0" w:tplc="BCF6C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C2A06"/>
    <w:multiLevelType w:val="hybridMultilevel"/>
    <w:tmpl w:val="CD92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A3AA3"/>
    <w:multiLevelType w:val="hybridMultilevel"/>
    <w:tmpl w:val="AA0C1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3150"/>
    <w:multiLevelType w:val="hybridMultilevel"/>
    <w:tmpl w:val="2A34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B6491"/>
    <w:multiLevelType w:val="hybridMultilevel"/>
    <w:tmpl w:val="B754B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403D0"/>
    <w:multiLevelType w:val="hybridMultilevel"/>
    <w:tmpl w:val="A10CD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E2553"/>
    <w:multiLevelType w:val="multilevel"/>
    <w:tmpl w:val="168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B137F"/>
    <w:multiLevelType w:val="hybridMultilevel"/>
    <w:tmpl w:val="B7BA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92FE0"/>
    <w:multiLevelType w:val="hybridMultilevel"/>
    <w:tmpl w:val="BF0A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4749A"/>
    <w:multiLevelType w:val="hybridMultilevel"/>
    <w:tmpl w:val="092C4024"/>
    <w:lvl w:ilvl="0" w:tplc="8C229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6E30F0"/>
    <w:multiLevelType w:val="hybridMultilevel"/>
    <w:tmpl w:val="0D76AC28"/>
    <w:lvl w:ilvl="0" w:tplc="1C880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8B43FE"/>
    <w:multiLevelType w:val="hybridMultilevel"/>
    <w:tmpl w:val="4C88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4139C"/>
    <w:multiLevelType w:val="hybridMultilevel"/>
    <w:tmpl w:val="D78E1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5"/>
  </w:num>
  <w:num w:numId="5">
    <w:abstractNumId w:val="16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8"/>
  </w:num>
  <w:num w:numId="16">
    <w:abstractNumId w:val="12"/>
  </w:num>
  <w:num w:numId="17">
    <w:abstractNumId w:val="20"/>
  </w:num>
  <w:num w:numId="18">
    <w:abstractNumId w:val="13"/>
  </w:num>
  <w:num w:numId="19">
    <w:abstractNumId w:val="4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EE"/>
    <w:rsid w:val="00014802"/>
    <w:rsid w:val="00042D8E"/>
    <w:rsid w:val="00073B93"/>
    <w:rsid w:val="000A26EF"/>
    <w:rsid w:val="000A5DF2"/>
    <w:rsid w:val="000B33DE"/>
    <w:rsid w:val="000F6C60"/>
    <w:rsid w:val="0012387F"/>
    <w:rsid w:val="001C053C"/>
    <w:rsid w:val="002B2264"/>
    <w:rsid w:val="002D7CEE"/>
    <w:rsid w:val="003505FE"/>
    <w:rsid w:val="003F46C3"/>
    <w:rsid w:val="004444E2"/>
    <w:rsid w:val="004B7DC9"/>
    <w:rsid w:val="004D27D9"/>
    <w:rsid w:val="004F2C21"/>
    <w:rsid w:val="004F3746"/>
    <w:rsid w:val="004F6985"/>
    <w:rsid w:val="00514BD0"/>
    <w:rsid w:val="005D4FB0"/>
    <w:rsid w:val="006E6295"/>
    <w:rsid w:val="006F03F3"/>
    <w:rsid w:val="007376F3"/>
    <w:rsid w:val="00741561"/>
    <w:rsid w:val="00781AA4"/>
    <w:rsid w:val="00790464"/>
    <w:rsid w:val="007D125C"/>
    <w:rsid w:val="007D155C"/>
    <w:rsid w:val="00896D7A"/>
    <w:rsid w:val="008F2525"/>
    <w:rsid w:val="00941754"/>
    <w:rsid w:val="0095713F"/>
    <w:rsid w:val="009D09C2"/>
    <w:rsid w:val="009E563E"/>
    <w:rsid w:val="00AF2380"/>
    <w:rsid w:val="00B1243D"/>
    <w:rsid w:val="00B44EB9"/>
    <w:rsid w:val="00D4713A"/>
    <w:rsid w:val="00DD3BDD"/>
    <w:rsid w:val="00DF5A3F"/>
    <w:rsid w:val="00ED2B3C"/>
    <w:rsid w:val="00F80F83"/>
    <w:rsid w:val="00FB5184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84DB"/>
  <w15:chartTrackingRefBased/>
  <w15:docId w15:val="{F63F26BC-E5BC-4094-A411-68853CD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3B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7EF3-45E5-4B8B-B557-4E3E5863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MOS-SPORT-2</dc:creator>
  <cp:keywords/>
  <dc:description/>
  <cp:lastModifiedBy>MOS-Dell-1</cp:lastModifiedBy>
  <cp:revision>10</cp:revision>
  <cp:lastPrinted>2024-04-02T12:48:00Z</cp:lastPrinted>
  <dcterms:created xsi:type="dcterms:W3CDTF">2026-06-01T09:28:00Z</dcterms:created>
  <dcterms:modified xsi:type="dcterms:W3CDTF">2026-06-04T10:46:00Z</dcterms:modified>
</cp:coreProperties>
</file>