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5" w:rsidRPr="005F6027" w:rsidRDefault="00842135" w:rsidP="00842135">
      <w:pPr>
        <w:tabs>
          <w:tab w:val="right" w:pos="4135"/>
        </w:tabs>
        <w:ind w:right="5504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638175</wp:posOffset>
            </wp:positionH>
            <wp:positionV relativeFrom="margin">
              <wp:posOffset>447675</wp:posOffset>
            </wp:positionV>
            <wp:extent cx="904875" cy="129794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027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noProof/>
          <w:sz w:val="20"/>
          <w:szCs w:val="20"/>
        </w:rPr>
        <w:tab/>
      </w:r>
    </w:p>
    <w:tbl>
      <w:tblPr>
        <w:tblW w:w="0" w:type="auto"/>
        <w:tblInd w:w="-624" w:type="dxa"/>
        <w:tblLayout w:type="fixed"/>
        <w:tblLook w:val="0000" w:firstRow="0" w:lastRow="0" w:firstColumn="0" w:lastColumn="0" w:noHBand="0" w:noVBand="0"/>
      </w:tblPr>
      <w:tblGrid>
        <w:gridCol w:w="4965"/>
      </w:tblGrid>
      <w:tr w:rsidR="00842135" w:rsidRPr="006553C5" w:rsidTr="00DF0B23">
        <w:trPr>
          <w:cantSplit/>
          <w:trHeight w:val="628"/>
        </w:trPr>
        <w:tc>
          <w:tcPr>
            <w:tcW w:w="4965" w:type="dxa"/>
          </w:tcPr>
          <w:p w:rsidR="00842135" w:rsidRPr="006553C5" w:rsidRDefault="00842135" w:rsidP="00DF0B23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CS"/>
              </w:rPr>
            </w:pPr>
          </w:p>
          <w:p w:rsidR="00842135" w:rsidRPr="006553C5" w:rsidRDefault="00842135" w:rsidP="00DF0B23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CS"/>
              </w:rPr>
            </w:pPr>
          </w:p>
          <w:p w:rsidR="00842135" w:rsidRPr="000C10C6" w:rsidRDefault="00842135" w:rsidP="00DF0B2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sr-Cyrl-CS"/>
              </w:rPr>
            </w:pPr>
            <w:r w:rsidRPr="000C10C6">
              <w:rPr>
                <w:b/>
                <w:lang w:val="sr-Cyrl-CS"/>
              </w:rPr>
              <w:t>Република Србија</w:t>
            </w:r>
          </w:p>
          <w:p w:rsidR="00842135" w:rsidRPr="000C10C6" w:rsidRDefault="00842135" w:rsidP="00DF0B2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sr-Cyrl-CS"/>
              </w:rPr>
            </w:pPr>
            <w:r w:rsidRPr="000C10C6">
              <w:rPr>
                <w:lang w:val="sr-Cyrl-CS"/>
              </w:rPr>
              <w:t xml:space="preserve">МИНИСТАРСТВО </w:t>
            </w:r>
          </w:p>
          <w:p w:rsidR="00842135" w:rsidRPr="006553C5" w:rsidRDefault="00842135" w:rsidP="00DF0B2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z w:val="20"/>
                <w:szCs w:val="20"/>
                <w:lang w:val="sr-Cyrl-CS"/>
              </w:rPr>
            </w:pPr>
            <w:r w:rsidRPr="000C10C6">
              <w:rPr>
                <w:lang w:val="sr-Cyrl-CS"/>
              </w:rPr>
              <w:t>ОМЛАДИНЕ И СПОРТА</w:t>
            </w:r>
          </w:p>
        </w:tc>
      </w:tr>
    </w:tbl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6553C5">
        <w:rPr>
          <w:b/>
          <w:bCs/>
          <w:lang w:val="sr-Cyrl-CS"/>
        </w:rPr>
        <w:t>ЈАВНИ ПОЗИВ</w:t>
      </w: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6553C5">
        <w:rPr>
          <w:b/>
          <w:bCs/>
          <w:lang w:val="sr-Cyrl-CS"/>
        </w:rPr>
        <w:t xml:space="preserve">ЗА ФИНАНСИРАЊЕ И СУФИНАНСИРАЊЕ ПОСЕБНИХ ПРОГРАМА </w:t>
      </w: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УСМЕРЕНИХ КА </w:t>
      </w:r>
      <w:r w:rsidRPr="006553C5">
        <w:rPr>
          <w:b/>
          <w:bCs/>
          <w:lang w:val="sr-Cyrl-CS"/>
        </w:rPr>
        <w:t>РЕАЛИЗАЦИЈИ ЦИЉЕВА УТВРЂЕНИХ</w:t>
      </w: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6553C5">
        <w:rPr>
          <w:b/>
          <w:bCs/>
          <w:lang w:val="sr-Cyrl-CS"/>
        </w:rPr>
        <w:t>НАЦИОНАЛНОМ СТРАТЕГИЈОМ РАЗВОЈА СПОРТА У СРБИЈИ</w:t>
      </w:r>
      <w:r w:rsidRPr="006553C5">
        <w:rPr>
          <w:b/>
          <w:bCs/>
        </w:rPr>
        <w:t xml:space="preserve"> </w:t>
      </w:r>
      <w:r w:rsidRPr="006553C5">
        <w:rPr>
          <w:b/>
          <w:bCs/>
          <w:lang w:val="sr-Cyrl-CS"/>
        </w:rPr>
        <w:t>КРОЗ</w:t>
      </w:r>
    </w:p>
    <w:p w:rsidR="00842135" w:rsidRPr="006553C5" w:rsidRDefault="00842135" w:rsidP="00842135">
      <w:pPr>
        <w:jc w:val="center"/>
        <w:rPr>
          <w:b/>
          <w:sz w:val="20"/>
          <w:szCs w:val="20"/>
        </w:rPr>
      </w:pPr>
    </w:p>
    <w:p w:rsidR="00842135" w:rsidRDefault="00842135" w:rsidP="00842135">
      <w:pPr>
        <w:jc w:val="center"/>
        <w:rPr>
          <w:b/>
          <w:sz w:val="20"/>
          <w:szCs w:val="20"/>
        </w:rPr>
      </w:pPr>
      <w:r w:rsidRPr="006553C5">
        <w:rPr>
          <w:b/>
          <w:sz w:val="20"/>
          <w:szCs w:val="20"/>
          <w:lang w:val="sr-Cyrl-CS"/>
        </w:rPr>
        <w:t xml:space="preserve">ПРОГРАМСКИ ЗАДАТАК </w:t>
      </w:r>
    </w:p>
    <w:p w:rsidR="00842135" w:rsidRPr="00842135" w:rsidRDefault="00842135" w:rsidP="00842135">
      <w:pPr>
        <w:jc w:val="center"/>
        <w:rPr>
          <w:b/>
          <w:sz w:val="20"/>
          <w:szCs w:val="20"/>
        </w:rPr>
      </w:pPr>
      <w:r w:rsidRPr="00842135">
        <w:rPr>
          <w:b/>
          <w:sz w:val="20"/>
          <w:szCs w:val="20"/>
          <w:lang w:val="sr-Cyrl-CS"/>
        </w:rPr>
        <w:t>„ПОВЕЋАН БРОЈ СПОРТСКИХ СЕКЦИЈА И ДРУГИХ ВАННАСТАВНИХ СПОРТСКИХ И РЕКРЕАТИВНИХ АКТИВНОСТИ У ОКВИРУ ШКОЛСКОГ И УНИВЕРЗИТЕТСКОГ СПОРТА”</w:t>
      </w:r>
    </w:p>
    <w:p w:rsidR="00842135" w:rsidRPr="00842135" w:rsidRDefault="00842135" w:rsidP="0084213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i/>
          <w:iCs/>
          <w:sz w:val="23"/>
          <w:szCs w:val="23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i/>
          <w:iCs/>
          <w:sz w:val="23"/>
          <w:szCs w:val="23"/>
          <w:lang w:val="sr-Cyrl-CS"/>
        </w:rPr>
      </w:pPr>
      <w:r w:rsidRPr="006553C5">
        <w:rPr>
          <w:i/>
          <w:iCs/>
          <w:sz w:val="23"/>
          <w:szCs w:val="23"/>
          <w:lang w:val="sr-Cyrl-CS"/>
        </w:rPr>
        <w:t>Јавни позив за укључивање организација у процес спровођења Националне</w:t>
      </w: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i/>
          <w:iCs/>
          <w:sz w:val="23"/>
          <w:szCs w:val="23"/>
          <w:lang w:val="sr-Cyrl-CS"/>
        </w:rPr>
      </w:pPr>
      <w:r w:rsidRPr="006553C5">
        <w:rPr>
          <w:i/>
          <w:iCs/>
          <w:sz w:val="23"/>
          <w:szCs w:val="23"/>
          <w:lang w:val="sr-Cyrl-CS"/>
        </w:rPr>
        <w:t>стратегије развоја спорта кроз посебне програме који су усмерени ка реализацији</w:t>
      </w: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i/>
          <w:iCs/>
          <w:sz w:val="23"/>
          <w:szCs w:val="23"/>
          <w:lang w:val="sr-Cyrl-CS"/>
        </w:rPr>
      </w:pPr>
      <w:r w:rsidRPr="006553C5">
        <w:rPr>
          <w:i/>
          <w:iCs/>
          <w:sz w:val="23"/>
          <w:szCs w:val="23"/>
          <w:lang w:val="sr-Cyrl-CS"/>
        </w:rPr>
        <w:t>циљева планираних Стратегијом</w:t>
      </w:r>
    </w:p>
    <w:p w:rsidR="00842135" w:rsidRPr="006553C5" w:rsidRDefault="00842135" w:rsidP="00842135">
      <w:pPr>
        <w:autoSpaceDE w:val="0"/>
        <w:autoSpaceDN w:val="0"/>
        <w:adjustRightInd w:val="0"/>
        <w:rPr>
          <w:i/>
          <w:iCs/>
          <w:sz w:val="23"/>
          <w:szCs w:val="23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sz w:val="20"/>
          <w:szCs w:val="20"/>
          <w:lang w:val="sr-Cyrl-CS"/>
        </w:rPr>
      </w:pPr>
      <w:r w:rsidRPr="006553C5">
        <w:rPr>
          <w:b/>
          <w:bCs/>
          <w:sz w:val="34"/>
          <w:szCs w:val="34"/>
          <w:lang w:val="sr-Cyrl-CS"/>
        </w:rPr>
        <w:t>Смернице за подносиоце посебног предлога програма</w:t>
      </w: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842135" w:rsidRDefault="00842135" w:rsidP="0084213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42135" w:rsidRPr="006553C5" w:rsidRDefault="00842135" w:rsidP="00842135">
      <w:pPr>
        <w:pStyle w:val="TOC1"/>
        <w:rPr>
          <w:rFonts w:ascii="Times New Roman" w:hAnsi="Times New Roman" w:cs="Times New Roman"/>
          <w:b w:val="0"/>
        </w:rPr>
      </w:pPr>
      <w:bookmarkStart w:id="0" w:name="_Toc207973996"/>
      <w:bookmarkStart w:id="1" w:name="_Toc207974061"/>
      <w:bookmarkStart w:id="2" w:name="_Toc207974100"/>
      <w:bookmarkStart w:id="3" w:name="_Toc207974122"/>
      <w:bookmarkStart w:id="4" w:name="_Toc207974167"/>
      <w:bookmarkStart w:id="5" w:name="_Toc207974451"/>
      <w:bookmarkStart w:id="6" w:name="_Toc207974497"/>
      <w:r w:rsidRPr="006553C5">
        <w:rPr>
          <w:rFonts w:ascii="Times New Roman" w:hAnsi="Times New Roman" w:cs="Times New Roman"/>
          <w:b w:val="0"/>
        </w:rPr>
        <w:lastRenderedPageBreak/>
        <w:t>САДРЖАЈ</w:t>
      </w:r>
    </w:p>
    <w:p w:rsidR="00842135" w:rsidRPr="006553C5" w:rsidRDefault="00842135" w:rsidP="00842135">
      <w:pPr>
        <w:pStyle w:val="TOC1"/>
        <w:rPr>
          <w:rFonts w:ascii="Times New Roman" w:hAnsi="Times New Roman" w:cs="Times New Roman"/>
          <w:b w:val="0"/>
        </w:rPr>
      </w:pPr>
    </w:p>
    <w:p w:rsidR="00842135" w:rsidRPr="006553C5" w:rsidRDefault="00842135" w:rsidP="00842135">
      <w:pPr>
        <w:pStyle w:val="TOC1"/>
        <w:rPr>
          <w:rFonts w:ascii="Times New Roman" w:hAnsi="Times New Roman" w:cs="Times New Roman"/>
          <w:b w:val="0"/>
        </w:rPr>
      </w:pPr>
      <w:r w:rsidRPr="006553C5">
        <w:rPr>
          <w:rFonts w:ascii="Times New Roman" w:hAnsi="Times New Roman" w:cs="Times New Roman"/>
          <w:b w:val="0"/>
        </w:rPr>
        <w:fldChar w:fldCharType="begin"/>
      </w:r>
      <w:r w:rsidRPr="006553C5">
        <w:rPr>
          <w:rFonts w:ascii="Times New Roman" w:hAnsi="Times New Roman" w:cs="Times New Roman"/>
          <w:b w:val="0"/>
          <w:lang w:val="ru-RU"/>
        </w:rPr>
        <w:instrText xml:space="preserve"> </w:instrText>
      </w:r>
      <w:r w:rsidRPr="006553C5">
        <w:rPr>
          <w:rFonts w:ascii="Times New Roman" w:hAnsi="Times New Roman" w:cs="Times New Roman"/>
          <w:b w:val="0"/>
        </w:rPr>
        <w:instrText>TOC</w:instrText>
      </w:r>
      <w:r w:rsidRPr="006553C5">
        <w:rPr>
          <w:rFonts w:ascii="Times New Roman" w:hAnsi="Times New Roman" w:cs="Times New Roman"/>
          <w:b w:val="0"/>
          <w:lang w:val="ru-RU"/>
        </w:rPr>
        <w:instrText xml:space="preserve"> \</w:instrText>
      </w:r>
      <w:r w:rsidRPr="006553C5">
        <w:rPr>
          <w:rFonts w:ascii="Times New Roman" w:hAnsi="Times New Roman" w:cs="Times New Roman"/>
          <w:b w:val="0"/>
        </w:rPr>
        <w:instrText>o</w:instrText>
      </w:r>
      <w:r w:rsidRPr="006553C5">
        <w:rPr>
          <w:rFonts w:ascii="Times New Roman" w:hAnsi="Times New Roman" w:cs="Times New Roman"/>
          <w:b w:val="0"/>
          <w:lang w:val="ru-RU"/>
        </w:rPr>
        <w:instrText xml:space="preserve"> "1-3" \</w:instrText>
      </w:r>
      <w:r w:rsidRPr="006553C5">
        <w:rPr>
          <w:rFonts w:ascii="Times New Roman" w:hAnsi="Times New Roman" w:cs="Times New Roman"/>
          <w:b w:val="0"/>
        </w:rPr>
        <w:instrText>u</w:instrText>
      </w:r>
      <w:r w:rsidRPr="006553C5">
        <w:rPr>
          <w:rFonts w:ascii="Times New Roman" w:hAnsi="Times New Roman" w:cs="Times New Roman"/>
          <w:b w:val="0"/>
          <w:lang w:val="ru-RU"/>
        </w:rPr>
        <w:instrText xml:space="preserve"> </w:instrText>
      </w:r>
      <w:r w:rsidRPr="006553C5">
        <w:rPr>
          <w:rFonts w:ascii="Times New Roman" w:hAnsi="Times New Roman" w:cs="Times New Roman"/>
          <w:b w:val="0"/>
        </w:rPr>
        <w:fldChar w:fldCharType="separate"/>
      </w:r>
      <w:r w:rsidRPr="006553C5">
        <w:rPr>
          <w:rFonts w:ascii="Times New Roman" w:hAnsi="Times New Roman" w:cs="Times New Roman"/>
          <w:b w:val="0"/>
        </w:rPr>
        <w:t>1. УВОД</w:t>
      </w:r>
      <w:r w:rsidRPr="006553C5">
        <w:rPr>
          <w:rFonts w:ascii="Times New Roman" w:hAnsi="Times New Roman" w:cs="Times New Roman"/>
          <w:b w:val="0"/>
        </w:rPr>
        <w:tab/>
      </w:r>
      <w:r w:rsidRPr="006553C5">
        <w:rPr>
          <w:rFonts w:ascii="Times New Roman" w:hAnsi="Times New Roman" w:cs="Times New Roman"/>
          <w:b w:val="0"/>
        </w:rPr>
        <w:fldChar w:fldCharType="begin"/>
      </w:r>
      <w:r w:rsidRPr="006553C5">
        <w:rPr>
          <w:rFonts w:ascii="Times New Roman" w:hAnsi="Times New Roman" w:cs="Times New Roman"/>
          <w:b w:val="0"/>
        </w:rPr>
        <w:instrText xml:space="preserve"> PAGEREF _Toc477342741 \h </w:instrText>
      </w:r>
      <w:r w:rsidRPr="006553C5">
        <w:rPr>
          <w:rFonts w:ascii="Times New Roman" w:hAnsi="Times New Roman" w:cs="Times New Roman"/>
          <w:b w:val="0"/>
        </w:rPr>
      </w:r>
      <w:r w:rsidRPr="006553C5">
        <w:rPr>
          <w:rFonts w:ascii="Times New Roman" w:hAnsi="Times New Roman" w:cs="Times New Roman"/>
          <w:b w:val="0"/>
        </w:rPr>
        <w:fldChar w:fldCharType="separate"/>
      </w:r>
      <w:r w:rsidRPr="006553C5">
        <w:rPr>
          <w:rFonts w:ascii="Times New Roman" w:hAnsi="Times New Roman" w:cs="Times New Roman"/>
          <w:b w:val="0"/>
        </w:rPr>
        <w:t>3</w:t>
      </w:r>
      <w:r w:rsidRPr="006553C5">
        <w:rPr>
          <w:rFonts w:ascii="Times New Roman" w:hAnsi="Times New Roman" w:cs="Times New Roman"/>
          <w:b w:val="0"/>
        </w:rPr>
        <w:fldChar w:fldCharType="end"/>
      </w:r>
    </w:p>
    <w:p w:rsidR="00842135" w:rsidRPr="006553C5" w:rsidRDefault="00842135" w:rsidP="00842135">
      <w:pPr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pStyle w:val="TOC1"/>
        <w:rPr>
          <w:rFonts w:ascii="Times New Roman" w:hAnsi="Times New Roman" w:cs="Times New Roman"/>
          <w:b w:val="0"/>
          <w:bCs w:val="0"/>
          <w:iCs w:val="0"/>
          <w:lang w:val="en-US"/>
        </w:rPr>
      </w:pPr>
      <w:r w:rsidRPr="006553C5">
        <w:rPr>
          <w:rFonts w:ascii="Times New Roman" w:hAnsi="Times New Roman" w:cs="Times New Roman"/>
          <w:b w:val="0"/>
          <w:bCs w:val="0"/>
        </w:rPr>
        <w:t>2. ПРАВИЛА КОНКУРСА</w:t>
      </w:r>
      <w:r w:rsidRPr="006553C5">
        <w:rPr>
          <w:rFonts w:ascii="Times New Roman" w:hAnsi="Times New Roman" w:cs="Times New Roman"/>
          <w:b w:val="0"/>
        </w:rPr>
        <w:tab/>
      </w:r>
      <w:r w:rsidRPr="006553C5">
        <w:rPr>
          <w:rFonts w:ascii="Times New Roman" w:hAnsi="Times New Roman" w:cs="Times New Roman"/>
          <w:b w:val="0"/>
        </w:rPr>
        <w:fldChar w:fldCharType="begin"/>
      </w:r>
      <w:r w:rsidRPr="006553C5">
        <w:rPr>
          <w:rFonts w:ascii="Times New Roman" w:hAnsi="Times New Roman" w:cs="Times New Roman"/>
          <w:b w:val="0"/>
        </w:rPr>
        <w:instrText xml:space="preserve"> PAGEREF _Toc477342742 \h </w:instrText>
      </w:r>
      <w:r w:rsidRPr="006553C5">
        <w:rPr>
          <w:rFonts w:ascii="Times New Roman" w:hAnsi="Times New Roman" w:cs="Times New Roman"/>
          <w:b w:val="0"/>
        </w:rPr>
      </w:r>
      <w:r w:rsidRPr="006553C5">
        <w:rPr>
          <w:rFonts w:ascii="Times New Roman" w:hAnsi="Times New Roman" w:cs="Times New Roman"/>
          <w:b w:val="0"/>
        </w:rPr>
        <w:fldChar w:fldCharType="separate"/>
      </w:r>
      <w:r w:rsidRPr="006553C5">
        <w:rPr>
          <w:rFonts w:ascii="Times New Roman" w:hAnsi="Times New Roman" w:cs="Times New Roman"/>
          <w:b w:val="0"/>
        </w:rPr>
        <w:t>4</w:t>
      </w:r>
      <w:r w:rsidRPr="006553C5">
        <w:rPr>
          <w:rFonts w:ascii="Times New Roman" w:hAnsi="Times New Roman" w:cs="Times New Roman"/>
          <w:b w:val="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bCs w:val="0"/>
          <w:noProof/>
          <w:sz w:val="20"/>
          <w:szCs w:val="20"/>
        </w:rPr>
      </w:pPr>
      <w:r w:rsidRPr="006553C5">
        <w:rPr>
          <w:b w:val="0"/>
          <w:noProof/>
          <w:sz w:val="20"/>
          <w:szCs w:val="20"/>
          <w:lang w:val="sr-Cyrl-CS"/>
        </w:rPr>
        <w:t>2.1. Критеријуми за подносиоца пријаве – дефинисање програмског задатка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_Toc477342743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4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bCs w:val="0"/>
          <w:noProof/>
          <w:sz w:val="20"/>
          <w:szCs w:val="20"/>
        </w:rPr>
      </w:pPr>
      <w:r w:rsidRPr="006553C5">
        <w:rPr>
          <w:b w:val="0"/>
          <w:bCs w:val="0"/>
          <w:noProof/>
          <w:sz w:val="20"/>
          <w:szCs w:val="20"/>
          <w:lang w:val="sr-Cyrl-CS"/>
        </w:rPr>
        <w:t>2.2. Критеријуми везани за садржај посебних програма за које се може поднети пријава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_Toc477342744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6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noProof/>
          <w:sz w:val="20"/>
          <w:szCs w:val="20"/>
          <w:lang w:val="sr-Cyrl-CS"/>
        </w:rPr>
      </w:pPr>
      <w:r w:rsidRPr="006553C5">
        <w:rPr>
          <w:b w:val="0"/>
          <w:bCs w:val="0"/>
          <w:noProof/>
          <w:sz w:val="20"/>
          <w:szCs w:val="20"/>
          <w:lang w:val="sr-Cyrl-CS"/>
        </w:rPr>
        <w:t>2.3. Критеријуми у погледу трошкова реализације посебног програма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_Toc477342745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7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pStyle w:val="TOC1"/>
        <w:rPr>
          <w:rFonts w:ascii="Times New Roman" w:hAnsi="Times New Roman" w:cs="Times New Roman"/>
          <w:b w:val="0"/>
          <w:bCs w:val="0"/>
          <w:iCs w:val="0"/>
          <w:lang w:val="en-US"/>
        </w:rPr>
      </w:pPr>
      <w:r w:rsidRPr="006553C5">
        <w:rPr>
          <w:rFonts w:ascii="Times New Roman" w:hAnsi="Times New Roman" w:cs="Times New Roman"/>
          <w:b w:val="0"/>
          <w:bCs w:val="0"/>
          <w:color w:val="000000"/>
        </w:rPr>
        <w:t>3. КАКО СЕ ПРИЈАВИТИ И ПО КОЈОЈ ПРОЦЕДУРИ</w:t>
      </w:r>
      <w:r w:rsidRPr="006553C5">
        <w:rPr>
          <w:rFonts w:ascii="Times New Roman" w:hAnsi="Times New Roman" w:cs="Times New Roman"/>
          <w:b w:val="0"/>
        </w:rPr>
        <w:tab/>
      </w:r>
      <w:r w:rsidRPr="006553C5">
        <w:rPr>
          <w:rFonts w:ascii="Times New Roman" w:hAnsi="Times New Roman" w:cs="Times New Roman"/>
          <w:b w:val="0"/>
        </w:rPr>
        <w:fldChar w:fldCharType="begin"/>
      </w:r>
      <w:r w:rsidRPr="006553C5">
        <w:rPr>
          <w:rFonts w:ascii="Times New Roman" w:hAnsi="Times New Roman" w:cs="Times New Roman"/>
          <w:b w:val="0"/>
        </w:rPr>
        <w:instrText xml:space="preserve"> PAGEREF _Toc477342746 \h </w:instrText>
      </w:r>
      <w:r w:rsidRPr="006553C5">
        <w:rPr>
          <w:rFonts w:ascii="Times New Roman" w:hAnsi="Times New Roman" w:cs="Times New Roman"/>
          <w:b w:val="0"/>
        </w:rPr>
      </w:r>
      <w:r w:rsidRPr="006553C5">
        <w:rPr>
          <w:rFonts w:ascii="Times New Roman" w:hAnsi="Times New Roman" w:cs="Times New Roman"/>
          <w:b w:val="0"/>
        </w:rPr>
        <w:fldChar w:fldCharType="separate"/>
      </w:r>
      <w:r w:rsidRPr="006553C5">
        <w:rPr>
          <w:rFonts w:ascii="Times New Roman" w:hAnsi="Times New Roman" w:cs="Times New Roman"/>
          <w:b w:val="0"/>
        </w:rPr>
        <w:t>8</w:t>
      </w:r>
      <w:r w:rsidRPr="006553C5">
        <w:rPr>
          <w:rFonts w:ascii="Times New Roman" w:hAnsi="Times New Roman" w:cs="Times New Roman"/>
          <w:b w:val="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bCs w:val="0"/>
          <w:noProof/>
          <w:sz w:val="20"/>
          <w:szCs w:val="20"/>
        </w:rPr>
      </w:pPr>
      <w:r w:rsidRPr="006553C5">
        <w:rPr>
          <w:b w:val="0"/>
          <w:bCs w:val="0"/>
          <w:noProof/>
          <w:color w:val="000000"/>
          <w:sz w:val="20"/>
          <w:szCs w:val="20"/>
          <w:lang w:val="sr-Cyrl-CS"/>
        </w:rPr>
        <w:t>3.1. Пријављивање предлога програма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_Toc477342747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8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bCs w:val="0"/>
          <w:noProof/>
          <w:sz w:val="20"/>
          <w:szCs w:val="20"/>
        </w:rPr>
      </w:pPr>
      <w:r w:rsidRPr="006553C5">
        <w:rPr>
          <w:b w:val="0"/>
          <w:bCs w:val="0"/>
          <w:noProof/>
          <w:color w:val="000000"/>
          <w:sz w:val="20"/>
          <w:szCs w:val="20"/>
          <w:lang w:val="sr-Cyrl-CS"/>
        </w:rPr>
        <w:t>3.2. Где и како послати пријаве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_Toc477342748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9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bCs w:val="0"/>
          <w:noProof/>
          <w:sz w:val="20"/>
          <w:szCs w:val="20"/>
        </w:rPr>
      </w:pPr>
      <w:r w:rsidRPr="006553C5">
        <w:rPr>
          <w:b w:val="0"/>
          <w:bCs w:val="0"/>
          <w:noProof/>
          <w:color w:val="000000"/>
          <w:sz w:val="20"/>
          <w:szCs w:val="20"/>
          <w:lang w:val="sr-Cyrl-CS"/>
        </w:rPr>
        <w:t>3.3. Крајњи рок за пријем пријава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_Toc477342749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9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noProof/>
          <w:sz w:val="20"/>
          <w:szCs w:val="20"/>
          <w:lang w:val="sr-Cyrl-CS"/>
        </w:rPr>
      </w:pPr>
      <w:r w:rsidRPr="006553C5">
        <w:rPr>
          <w:b w:val="0"/>
          <w:bCs w:val="0"/>
          <w:noProof/>
          <w:color w:val="000000"/>
          <w:sz w:val="20"/>
          <w:szCs w:val="20"/>
          <w:lang w:val="sr-Cyrl-CS"/>
        </w:rPr>
        <w:t>3.4. Додатне информације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_Toc477342750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10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pStyle w:val="TOC1"/>
        <w:rPr>
          <w:rFonts w:ascii="Times New Roman" w:hAnsi="Times New Roman" w:cs="Times New Roman"/>
          <w:b w:val="0"/>
          <w:bCs w:val="0"/>
          <w:iCs w:val="0"/>
          <w:lang w:val="en-US"/>
        </w:rPr>
      </w:pPr>
      <w:r w:rsidRPr="006553C5">
        <w:rPr>
          <w:rFonts w:ascii="Times New Roman" w:hAnsi="Times New Roman" w:cs="Times New Roman"/>
          <w:b w:val="0"/>
          <w:bCs w:val="0"/>
          <w:color w:val="000000"/>
        </w:rPr>
        <w:t>4. ПРОЦЕНА И ОДАБИР ПРИЈАВА</w:t>
      </w:r>
      <w:r w:rsidRPr="006553C5">
        <w:rPr>
          <w:rFonts w:ascii="Times New Roman" w:hAnsi="Times New Roman" w:cs="Times New Roman"/>
          <w:b w:val="0"/>
        </w:rPr>
        <w:tab/>
      </w:r>
      <w:r w:rsidRPr="006553C5">
        <w:rPr>
          <w:rFonts w:ascii="Times New Roman" w:hAnsi="Times New Roman" w:cs="Times New Roman"/>
          <w:b w:val="0"/>
        </w:rPr>
        <w:fldChar w:fldCharType="begin"/>
      </w:r>
      <w:r w:rsidRPr="006553C5">
        <w:rPr>
          <w:rFonts w:ascii="Times New Roman" w:hAnsi="Times New Roman" w:cs="Times New Roman"/>
          <w:b w:val="0"/>
        </w:rPr>
        <w:instrText xml:space="preserve"> PAGEREF _Toc477342751 \h </w:instrText>
      </w:r>
      <w:r w:rsidRPr="006553C5">
        <w:rPr>
          <w:rFonts w:ascii="Times New Roman" w:hAnsi="Times New Roman" w:cs="Times New Roman"/>
          <w:b w:val="0"/>
        </w:rPr>
      </w:r>
      <w:r w:rsidRPr="006553C5">
        <w:rPr>
          <w:rFonts w:ascii="Times New Roman" w:hAnsi="Times New Roman" w:cs="Times New Roman"/>
          <w:b w:val="0"/>
        </w:rPr>
        <w:fldChar w:fldCharType="separate"/>
      </w:r>
      <w:r w:rsidRPr="006553C5">
        <w:rPr>
          <w:rFonts w:ascii="Times New Roman" w:hAnsi="Times New Roman" w:cs="Times New Roman"/>
          <w:b w:val="0"/>
        </w:rPr>
        <w:t>10</w:t>
      </w:r>
      <w:r w:rsidRPr="006553C5">
        <w:rPr>
          <w:rFonts w:ascii="Times New Roman" w:hAnsi="Times New Roman" w:cs="Times New Roman"/>
          <w:b w:val="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bCs w:val="0"/>
          <w:noProof/>
          <w:sz w:val="20"/>
          <w:szCs w:val="20"/>
        </w:rPr>
      </w:pPr>
      <w:r w:rsidRPr="006553C5">
        <w:rPr>
          <w:b w:val="0"/>
          <w:bCs w:val="0"/>
          <w:noProof/>
          <w:sz w:val="20"/>
          <w:szCs w:val="20"/>
          <w:lang w:val="sr-Cyrl-CS"/>
        </w:rPr>
        <w:t>4.1. Административна провера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_Toc477342752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10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bCs w:val="0"/>
          <w:noProof/>
          <w:sz w:val="20"/>
          <w:szCs w:val="20"/>
        </w:rPr>
      </w:pPr>
      <w:r w:rsidRPr="006553C5">
        <w:rPr>
          <w:b w:val="0"/>
          <w:bCs w:val="0"/>
          <w:noProof/>
          <w:color w:val="000000"/>
          <w:sz w:val="20"/>
          <w:szCs w:val="20"/>
          <w:lang w:val="sr-Cyrl-CS"/>
        </w:rPr>
        <w:t>4.2. Вредновање квалитета програма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_Toc477342753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10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pStyle w:val="TOC2"/>
        <w:tabs>
          <w:tab w:val="right" w:leader="dot" w:pos="9629"/>
        </w:tabs>
        <w:rPr>
          <w:b w:val="0"/>
          <w:noProof/>
          <w:sz w:val="20"/>
          <w:szCs w:val="20"/>
          <w:lang w:val="sr-Cyrl-CS"/>
        </w:rPr>
      </w:pPr>
      <w:r w:rsidRPr="006553C5">
        <w:rPr>
          <w:b w:val="0"/>
          <w:bCs w:val="0"/>
          <w:noProof/>
          <w:sz w:val="20"/>
          <w:szCs w:val="20"/>
          <w:lang w:val="sr-Cyrl-CS"/>
        </w:rPr>
        <w:t>4.3. Обавештење о одлуци о додели средстава</w:t>
      </w:r>
      <w:r w:rsidRPr="006553C5">
        <w:rPr>
          <w:b w:val="0"/>
          <w:noProof/>
          <w:sz w:val="20"/>
          <w:szCs w:val="20"/>
        </w:rPr>
        <w:tab/>
      </w:r>
      <w:r w:rsidRPr="006553C5">
        <w:rPr>
          <w:b w:val="0"/>
          <w:noProof/>
          <w:sz w:val="20"/>
          <w:szCs w:val="20"/>
        </w:rPr>
        <w:fldChar w:fldCharType="begin"/>
      </w:r>
      <w:r w:rsidRPr="006553C5">
        <w:rPr>
          <w:b w:val="0"/>
          <w:noProof/>
          <w:sz w:val="20"/>
          <w:szCs w:val="20"/>
        </w:rPr>
        <w:instrText xml:space="preserve"> PAGEREF _Toc477342755 \h </w:instrText>
      </w:r>
      <w:r w:rsidRPr="006553C5">
        <w:rPr>
          <w:b w:val="0"/>
          <w:noProof/>
          <w:sz w:val="20"/>
          <w:szCs w:val="20"/>
        </w:rPr>
      </w:r>
      <w:r w:rsidRPr="006553C5">
        <w:rPr>
          <w:b w:val="0"/>
          <w:noProof/>
          <w:sz w:val="20"/>
          <w:szCs w:val="20"/>
        </w:rPr>
        <w:fldChar w:fldCharType="separate"/>
      </w:r>
      <w:r w:rsidRPr="006553C5">
        <w:rPr>
          <w:b w:val="0"/>
          <w:noProof/>
          <w:sz w:val="20"/>
          <w:szCs w:val="20"/>
        </w:rPr>
        <w:t>13</w:t>
      </w:r>
      <w:r w:rsidRPr="006553C5">
        <w:rPr>
          <w:b w:val="0"/>
          <w:noProof/>
          <w:sz w:val="20"/>
          <w:szCs w:val="20"/>
        </w:rPr>
        <w:fldChar w:fldCharType="end"/>
      </w:r>
    </w:p>
    <w:p w:rsidR="00842135" w:rsidRPr="006553C5" w:rsidRDefault="00842135" w:rsidP="00842135">
      <w:pPr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pStyle w:val="TOC1"/>
        <w:rPr>
          <w:rFonts w:ascii="Times New Roman" w:hAnsi="Times New Roman" w:cs="Times New Roman"/>
          <w:b w:val="0"/>
          <w:bCs w:val="0"/>
          <w:iCs w:val="0"/>
          <w:lang w:val="en-US"/>
        </w:rPr>
      </w:pPr>
      <w:r w:rsidRPr="006553C5">
        <w:rPr>
          <w:rFonts w:ascii="Times New Roman" w:hAnsi="Times New Roman" w:cs="Times New Roman"/>
          <w:b w:val="0"/>
          <w:bCs w:val="0"/>
          <w:color w:val="000000"/>
        </w:rPr>
        <w:t>5. УСЛОВИ КОЈИ СЕ ПРИМЕЊУЈУ ПРИ РЕА</w:t>
      </w:r>
      <w:r>
        <w:rPr>
          <w:rFonts w:ascii="Times New Roman" w:hAnsi="Times New Roman" w:cs="Times New Roman"/>
          <w:b w:val="0"/>
          <w:bCs w:val="0"/>
          <w:color w:val="000000"/>
        </w:rPr>
        <w:t>ЛИЗАЦИЈИ ПОСЕБНОГ ПРОГРАМА ПОСЛЕ ДОНОШЕЊА</w:t>
      </w:r>
      <w:r w:rsidRPr="006553C5">
        <w:rPr>
          <w:rFonts w:ascii="Times New Roman" w:hAnsi="Times New Roman" w:cs="Times New Roman"/>
          <w:b w:val="0"/>
          <w:bCs w:val="0"/>
          <w:color w:val="000000"/>
        </w:rPr>
        <w:t xml:space="preserve"> ОДЛУКЕ О ДОДЕЛИ СРЕДСТАВА</w:t>
      </w:r>
      <w:r w:rsidRPr="006553C5">
        <w:rPr>
          <w:rFonts w:ascii="Times New Roman" w:hAnsi="Times New Roman" w:cs="Times New Roman"/>
          <w:b w:val="0"/>
        </w:rPr>
        <w:tab/>
      </w:r>
      <w:r w:rsidRPr="006553C5">
        <w:rPr>
          <w:rFonts w:ascii="Times New Roman" w:hAnsi="Times New Roman" w:cs="Times New Roman"/>
          <w:b w:val="0"/>
        </w:rPr>
        <w:fldChar w:fldCharType="begin"/>
      </w:r>
      <w:r w:rsidRPr="006553C5">
        <w:rPr>
          <w:rFonts w:ascii="Times New Roman" w:hAnsi="Times New Roman" w:cs="Times New Roman"/>
          <w:b w:val="0"/>
        </w:rPr>
        <w:instrText xml:space="preserve"> PAGEREF _Toc477342756 \h </w:instrText>
      </w:r>
      <w:r w:rsidRPr="006553C5">
        <w:rPr>
          <w:rFonts w:ascii="Times New Roman" w:hAnsi="Times New Roman" w:cs="Times New Roman"/>
          <w:b w:val="0"/>
        </w:rPr>
      </w:r>
      <w:r w:rsidRPr="006553C5">
        <w:rPr>
          <w:rFonts w:ascii="Times New Roman" w:hAnsi="Times New Roman" w:cs="Times New Roman"/>
          <w:b w:val="0"/>
        </w:rPr>
        <w:fldChar w:fldCharType="separate"/>
      </w:r>
      <w:r w:rsidRPr="006553C5">
        <w:rPr>
          <w:rFonts w:ascii="Times New Roman" w:hAnsi="Times New Roman" w:cs="Times New Roman"/>
          <w:b w:val="0"/>
        </w:rPr>
        <w:t>13</w:t>
      </w:r>
      <w:r w:rsidRPr="006553C5">
        <w:rPr>
          <w:rFonts w:ascii="Times New Roman" w:hAnsi="Times New Roman" w:cs="Times New Roman"/>
          <w:b w:val="0"/>
        </w:rPr>
        <w:fldChar w:fldCharType="end"/>
      </w:r>
    </w:p>
    <w:p w:rsidR="00842135" w:rsidRPr="006553C5" w:rsidRDefault="00842135" w:rsidP="00842135">
      <w:pPr>
        <w:pStyle w:val="Heading1"/>
        <w:jc w:val="center"/>
        <w:rPr>
          <w:rFonts w:ascii="Times New Roman" w:hAnsi="Times New Roman"/>
          <w:b w:val="0"/>
          <w:sz w:val="20"/>
          <w:szCs w:val="20"/>
          <w:lang w:val="sr-Cyrl-CS"/>
        </w:rPr>
      </w:pPr>
      <w:r w:rsidRPr="006553C5">
        <w:rPr>
          <w:rFonts w:ascii="Times New Roman" w:hAnsi="Times New Roman"/>
          <w:b w:val="0"/>
          <w:kern w:val="0"/>
          <w:sz w:val="20"/>
          <w:szCs w:val="20"/>
        </w:rPr>
        <w:fldChar w:fldCharType="end"/>
      </w:r>
    </w:p>
    <w:p w:rsidR="00842135" w:rsidRPr="006553C5" w:rsidRDefault="00842135" w:rsidP="00842135">
      <w:pPr>
        <w:pStyle w:val="Heading1"/>
        <w:jc w:val="center"/>
        <w:rPr>
          <w:rFonts w:ascii="Times New Roman" w:hAnsi="Times New Roman"/>
          <w:b w:val="0"/>
          <w:sz w:val="28"/>
          <w:szCs w:val="28"/>
          <w:lang w:val="sr-Cyrl-CS"/>
        </w:rPr>
      </w:pPr>
    </w:p>
    <w:p w:rsidR="00842135" w:rsidRPr="006553C5" w:rsidRDefault="00842135" w:rsidP="00842135">
      <w:pPr>
        <w:pStyle w:val="Heading1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842135" w:rsidRPr="006553C5" w:rsidRDefault="00842135" w:rsidP="00842135">
      <w:pPr>
        <w:pStyle w:val="Heading1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842135" w:rsidRPr="006553C5" w:rsidRDefault="00842135" w:rsidP="00842135">
      <w:pPr>
        <w:pStyle w:val="Heading1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842135" w:rsidRPr="006553C5" w:rsidRDefault="00842135" w:rsidP="00842135">
      <w:pPr>
        <w:rPr>
          <w:lang w:val="sr-Cyrl-CS"/>
        </w:rPr>
      </w:pPr>
    </w:p>
    <w:p w:rsidR="00842135" w:rsidRPr="006553C5" w:rsidRDefault="00842135" w:rsidP="00842135">
      <w:pPr>
        <w:rPr>
          <w:lang w:val="sr-Cyrl-CS"/>
        </w:rPr>
      </w:pPr>
    </w:p>
    <w:p w:rsidR="00842135" w:rsidRPr="006553C5" w:rsidRDefault="00842135" w:rsidP="00842135">
      <w:pPr>
        <w:rPr>
          <w:lang w:val="sr-Cyrl-CS"/>
        </w:rPr>
      </w:pPr>
    </w:p>
    <w:p w:rsidR="00842135" w:rsidRPr="006553C5" w:rsidRDefault="00842135" w:rsidP="00842135">
      <w:pPr>
        <w:rPr>
          <w:b/>
          <w:bCs/>
          <w:kern w:val="32"/>
          <w:sz w:val="28"/>
          <w:szCs w:val="28"/>
          <w:lang w:val="ru-RU"/>
        </w:rPr>
      </w:pPr>
    </w:p>
    <w:p w:rsidR="00842135" w:rsidRPr="006553C5" w:rsidRDefault="00842135" w:rsidP="00842135">
      <w:pPr>
        <w:rPr>
          <w:b/>
          <w:bCs/>
          <w:kern w:val="32"/>
          <w:sz w:val="28"/>
          <w:szCs w:val="28"/>
          <w:lang w:val="ru-RU"/>
        </w:rPr>
      </w:pPr>
    </w:p>
    <w:p w:rsidR="00842135" w:rsidRDefault="00842135" w:rsidP="00842135">
      <w:pPr>
        <w:rPr>
          <w:b/>
          <w:bCs/>
          <w:kern w:val="32"/>
          <w:sz w:val="28"/>
          <w:szCs w:val="28"/>
        </w:rPr>
      </w:pPr>
    </w:p>
    <w:p w:rsidR="00842135" w:rsidRDefault="00842135" w:rsidP="00842135">
      <w:pPr>
        <w:rPr>
          <w:b/>
          <w:bCs/>
          <w:kern w:val="32"/>
          <w:sz w:val="28"/>
          <w:szCs w:val="28"/>
        </w:rPr>
      </w:pPr>
    </w:p>
    <w:p w:rsidR="00842135" w:rsidRPr="00842135" w:rsidRDefault="00842135" w:rsidP="00842135">
      <w:pPr>
        <w:rPr>
          <w:b/>
          <w:bCs/>
          <w:kern w:val="32"/>
          <w:sz w:val="28"/>
          <w:szCs w:val="28"/>
        </w:rPr>
      </w:pPr>
    </w:p>
    <w:p w:rsidR="00842135" w:rsidRPr="006553C5" w:rsidRDefault="00842135" w:rsidP="00842135">
      <w:pPr>
        <w:rPr>
          <w:lang w:val="ru-RU"/>
        </w:rPr>
      </w:pPr>
    </w:p>
    <w:p w:rsidR="00842135" w:rsidRPr="006553C5" w:rsidRDefault="00842135" w:rsidP="008421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sz w:val="28"/>
          <w:szCs w:val="28"/>
          <w:lang w:val="sr-Cyrl-CS"/>
        </w:rPr>
      </w:pPr>
      <w:bookmarkStart w:id="7" w:name="_Toc207976438"/>
      <w:bookmarkStart w:id="8" w:name="_Toc477342741"/>
      <w:r w:rsidRPr="006553C5">
        <w:rPr>
          <w:rFonts w:ascii="Times New Roman" w:hAnsi="Times New Roman"/>
          <w:sz w:val="28"/>
          <w:szCs w:val="28"/>
          <w:lang w:val="sr-Cyrl-CS"/>
        </w:rPr>
        <w:lastRenderedPageBreak/>
        <w:t>1. УВОД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42135" w:rsidRPr="006553C5" w:rsidRDefault="00842135" w:rsidP="00842135">
      <w:pPr>
        <w:spacing w:before="80" w:after="80"/>
        <w:jc w:val="both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Република Србија je својим највишим правним актом, Уставом Републике Србије донетим 8. новембра 2006. године, препознала и уважила спорт као друштвену вредност о </w:t>
      </w:r>
      <w:r>
        <w:rPr>
          <w:sz w:val="20"/>
          <w:szCs w:val="20"/>
          <w:lang w:val="sr-Cyrl-CS"/>
        </w:rPr>
        <w:t xml:space="preserve">којој се стара држава, органи аутономне покрајине и јединице </w:t>
      </w:r>
      <w:r w:rsidRPr="006553C5">
        <w:rPr>
          <w:sz w:val="20"/>
          <w:szCs w:val="20"/>
          <w:lang w:val="sr-Cyrl-CS"/>
        </w:rPr>
        <w:t xml:space="preserve">локалне самоуправе. У четвртом делу Устава који уређује надлежности Републике Србије чланом 97. Став 1. тачка 10. прописано је да Република Србија уређује и обезбеђује систем у области спорта. Тиме је уважена и настављена дугогодишња традиција правног уређивања спорта и спортских активности на територији Републике Србије и потврђено опредељење државе да и у будућности примени тзв. </w:t>
      </w:r>
      <w:r w:rsidRPr="006553C5">
        <w:rPr>
          <w:bCs/>
          <w:sz w:val="20"/>
          <w:szCs w:val="20"/>
          <w:lang w:val="sr-Cyrl-CS"/>
        </w:rPr>
        <w:t>интервенционистички</w:t>
      </w:r>
      <w:r w:rsidRPr="006553C5">
        <w:rPr>
          <w:sz w:val="20"/>
          <w:szCs w:val="20"/>
          <w:lang w:val="sr-Cyrl-CS"/>
        </w:rPr>
        <w:t xml:space="preserve"> модел законског уређивања материје спорта. То значи да ће и надаље, најзначајнији део спортског система Републике Србије и основни елементи који чине тај систем, бити у погледу структуре и надлежности уређени правним нормама које прописује држава.</w:t>
      </w: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bCs/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Влада Републике Србије, на предлог Министарства омладине и спорта, </w:t>
      </w:r>
      <w:r w:rsidRPr="006553C5">
        <w:rPr>
          <w:bCs/>
          <w:sz w:val="20"/>
          <w:szCs w:val="20"/>
        </w:rPr>
        <w:t>дон</w:t>
      </w:r>
      <w:r w:rsidRPr="006553C5">
        <w:rPr>
          <w:bCs/>
          <w:sz w:val="20"/>
          <w:szCs w:val="20"/>
          <w:lang w:val="sr-Cyrl-CS"/>
        </w:rPr>
        <w:t xml:space="preserve">ела </w:t>
      </w:r>
      <w:r w:rsidRPr="006553C5">
        <w:rPr>
          <w:sz w:val="20"/>
          <w:szCs w:val="20"/>
          <w:lang w:val="sr-Cyrl-CS"/>
        </w:rPr>
        <w:t>је</w:t>
      </w:r>
      <w:r w:rsidRPr="006553C5">
        <w:rPr>
          <w:bCs/>
          <w:sz w:val="20"/>
          <w:szCs w:val="20"/>
        </w:rPr>
        <w:t xml:space="preserve"> Стратегиј</w:t>
      </w:r>
      <w:r w:rsidRPr="006553C5">
        <w:rPr>
          <w:bCs/>
          <w:sz w:val="20"/>
          <w:szCs w:val="20"/>
          <w:lang w:val="sr-Cyrl-CS"/>
        </w:rPr>
        <w:t>у</w:t>
      </w:r>
      <w:r w:rsidRPr="006553C5">
        <w:rPr>
          <w:bCs/>
          <w:sz w:val="20"/>
          <w:szCs w:val="20"/>
        </w:rPr>
        <w:t xml:space="preserve"> развоја спорта у Републици Србији за период 2014 </w:t>
      </w:r>
      <w:r w:rsidRPr="006553C5">
        <w:rPr>
          <w:sz w:val="20"/>
          <w:szCs w:val="20"/>
          <w:lang w:val="sr-Cyrl-CS"/>
        </w:rPr>
        <w:t>–</w:t>
      </w:r>
      <w:r w:rsidRPr="006553C5">
        <w:rPr>
          <w:sz w:val="20"/>
          <w:szCs w:val="20"/>
        </w:rPr>
        <w:t xml:space="preserve"> </w:t>
      </w:r>
      <w:r w:rsidRPr="006553C5">
        <w:rPr>
          <w:bCs/>
          <w:sz w:val="20"/>
          <w:szCs w:val="20"/>
        </w:rPr>
        <w:t xml:space="preserve">2018. </w:t>
      </w:r>
      <w:r w:rsidRPr="006553C5">
        <w:rPr>
          <w:bCs/>
          <w:sz w:val="20"/>
          <w:szCs w:val="20"/>
          <w:lang w:val="sr-Cyrl-CS"/>
        </w:rPr>
        <w:t>г</w:t>
      </w:r>
      <w:r w:rsidRPr="006553C5">
        <w:rPr>
          <w:bCs/>
          <w:sz w:val="20"/>
          <w:szCs w:val="20"/>
        </w:rPr>
        <w:t>одине</w:t>
      </w:r>
      <w:r w:rsidRPr="006553C5">
        <w:rPr>
          <w:bCs/>
          <w:sz w:val="20"/>
          <w:szCs w:val="20"/>
          <w:lang w:val="sr-Cyrl-CS"/>
        </w:rPr>
        <w:t xml:space="preserve"> и Акциони план за њену примену </w:t>
      </w:r>
      <w:r w:rsidRPr="006553C5">
        <w:rPr>
          <w:sz w:val="20"/>
          <w:szCs w:val="20"/>
          <w:lang w:val="sr-Cyrl-CS"/>
        </w:rPr>
        <w:t>(„Службени гласник РС”, број 1/15)</w:t>
      </w:r>
      <w:r w:rsidRPr="006553C5">
        <w:rPr>
          <w:bCs/>
          <w:sz w:val="20"/>
          <w:szCs w:val="20"/>
          <w:lang w:val="sr-Cyrl-CS"/>
        </w:rPr>
        <w:t>.</w:t>
      </w:r>
      <w:r w:rsidRPr="006553C5">
        <w:rPr>
          <w:bCs/>
          <w:sz w:val="20"/>
          <w:szCs w:val="20"/>
        </w:rPr>
        <w:t xml:space="preserve"> </w:t>
      </w:r>
    </w:p>
    <w:p w:rsidR="00842135" w:rsidRPr="006553C5" w:rsidRDefault="00842135" w:rsidP="00842135">
      <w:pPr>
        <w:jc w:val="both"/>
        <w:rPr>
          <w:sz w:val="20"/>
          <w:szCs w:val="20"/>
        </w:rPr>
      </w:pPr>
    </w:p>
    <w:p w:rsidR="00842135" w:rsidRPr="006553C5" w:rsidRDefault="00842135" w:rsidP="00842135">
      <w:pPr>
        <w:jc w:val="both"/>
        <w:rPr>
          <w:sz w:val="20"/>
          <w:szCs w:val="20"/>
        </w:rPr>
      </w:pPr>
      <w:r w:rsidRPr="006553C5">
        <w:rPr>
          <w:sz w:val="20"/>
          <w:szCs w:val="20"/>
          <w:lang w:val="sr-Cyrl-CS"/>
        </w:rPr>
        <w:t>Визија Стратегије је унапређење квалитета живота и обогаћивање друштвених односа становника Републике Србије кроз бављење спортом, као елемента који је од суштинског значаја за развој њихове личности и здравог начина живота.</w:t>
      </w:r>
    </w:p>
    <w:p w:rsidR="00842135" w:rsidRPr="006553C5" w:rsidRDefault="00842135" w:rsidP="00842135">
      <w:pPr>
        <w:jc w:val="both"/>
        <w:rPr>
          <w:sz w:val="20"/>
          <w:szCs w:val="20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Мисија је стварање система спорта у Републици Србији у коме ће свако имати право да се бави спортом, са циљем развоја своје личности, одржавања доброг здравља, побољшања физичких способности, бољег и сврсисходнијег коришћења слободног времена, унапређења квалитета живота и постизања врхунских спортских резултата. Јавне власти свих нивоа у Републици Србији предузимају мере како би се:</w:t>
      </w:r>
    </w:p>
    <w:p w:rsidR="00134138" w:rsidRDefault="00842135" w:rsidP="00842135">
      <w:pPr>
        <w:ind w:left="720"/>
        <w:jc w:val="both"/>
        <w:rPr>
          <w:sz w:val="20"/>
          <w:szCs w:val="20"/>
          <w:lang w:val="sr-Latn-RS"/>
        </w:rPr>
      </w:pPr>
      <w:r w:rsidRPr="006553C5">
        <w:rPr>
          <w:sz w:val="20"/>
          <w:szCs w:val="20"/>
          <w:lang w:val="sr-Cyrl-CS"/>
        </w:rPr>
        <w:t>–</w:t>
      </w:r>
      <w:r w:rsidRPr="006553C5">
        <w:rPr>
          <w:sz w:val="20"/>
          <w:szCs w:val="20"/>
        </w:rPr>
        <w:t xml:space="preserve"> </w:t>
      </w:r>
      <w:r w:rsidRPr="006553C5">
        <w:rPr>
          <w:sz w:val="20"/>
          <w:szCs w:val="20"/>
          <w:lang w:val="sr-Cyrl-CS"/>
        </w:rPr>
        <w:t>обезбедило да сви грађани имају могућности да се баве спортом, кроз пружање одговарајућих услова и програма свих врста и обезбеђивање одговарајућег стручног кадра;</w:t>
      </w:r>
    </w:p>
    <w:p w:rsidR="00842135" w:rsidRPr="006553C5" w:rsidRDefault="00134138" w:rsidP="00842135">
      <w:pPr>
        <w:ind w:left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Latn-RS"/>
        </w:rPr>
        <w:sym w:font="Symbol" w:char="F02D"/>
      </w:r>
      <w:r>
        <w:rPr>
          <w:sz w:val="20"/>
          <w:szCs w:val="20"/>
          <w:lang w:val="sr-Latn-RS"/>
        </w:rPr>
        <w:t xml:space="preserve"> </w:t>
      </w:r>
      <w:r w:rsidR="00842135" w:rsidRPr="006553C5">
        <w:rPr>
          <w:sz w:val="20"/>
          <w:szCs w:val="20"/>
          <w:lang w:val="sr-Cyrl-CS"/>
        </w:rPr>
        <w:t>осигурали темељи система спорта: спорт у школама и сви видови укључења деце у спортске активности;</w:t>
      </w:r>
    </w:p>
    <w:p w:rsidR="00842135" w:rsidRPr="006553C5" w:rsidRDefault="00842135" w:rsidP="00842135">
      <w:pPr>
        <w:ind w:left="72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–</w:t>
      </w:r>
      <w:r w:rsidRPr="006553C5">
        <w:rPr>
          <w:sz w:val="20"/>
          <w:szCs w:val="20"/>
        </w:rPr>
        <w:t xml:space="preserve"> </w:t>
      </w:r>
      <w:r w:rsidRPr="006553C5">
        <w:rPr>
          <w:sz w:val="20"/>
          <w:szCs w:val="20"/>
          <w:lang w:val="sr-Cyrl-CS"/>
        </w:rPr>
        <w:t>обезбедило  планирање, изградња и реконструкција потребних спортских објеката;</w:t>
      </w:r>
    </w:p>
    <w:p w:rsidR="00842135" w:rsidRPr="006553C5" w:rsidRDefault="00842135" w:rsidP="00842135">
      <w:pPr>
        <w:ind w:left="720"/>
        <w:jc w:val="both"/>
        <w:rPr>
          <w:sz w:val="20"/>
          <w:szCs w:val="20"/>
        </w:rPr>
      </w:pPr>
      <w:r w:rsidRPr="006553C5">
        <w:rPr>
          <w:sz w:val="20"/>
          <w:szCs w:val="20"/>
          <w:lang w:val="sr-Cyrl-CS"/>
        </w:rPr>
        <w:t>–</w:t>
      </w:r>
      <w:r w:rsidRPr="006553C5">
        <w:rPr>
          <w:sz w:val="20"/>
          <w:szCs w:val="20"/>
        </w:rPr>
        <w:t xml:space="preserve"> </w:t>
      </w:r>
      <w:r w:rsidRPr="006553C5">
        <w:rPr>
          <w:sz w:val="20"/>
          <w:szCs w:val="20"/>
          <w:lang w:val="sr-Cyrl-CS"/>
        </w:rPr>
        <w:t>подржало и подстакло бављење спортом на највишем нивоу, уз постизање врхунских спортских резултата на највећим међународним спортским такмичењима.</w:t>
      </w:r>
    </w:p>
    <w:p w:rsidR="00842135" w:rsidRPr="006553C5" w:rsidRDefault="00842135" w:rsidP="00842135">
      <w:pPr>
        <w:ind w:left="720"/>
        <w:jc w:val="both"/>
        <w:rPr>
          <w:sz w:val="20"/>
          <w:szCs w:val="20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Стратегијом су дефинисане четири приоритетне области, а акционим планом су дефинисани како општи тако и посебни циљеви.</w:t>
      </w:r>
    </w:p>
    <w:p w:rsidR="00842135" w:rsidRPr="006553C5" w:rsidRDefault="00842135" w:rsidP="00842135">
      <w:pPr>
        <w:ind w:firstLine="708"/>
        <w:jc w:val="both"/>
        <w:rPr>
          <w:sz w:val="20"/>
          <w:szCs w:val="20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Полазећи од тога да спорт обухвата сваки облик физичке активности која доприноси физичкој спремности, добром стању менталног здравља и социјалном повезивању (организована или неформална рекреација, такмичарски спорт, традиционалне и друге спортске игре), Стратегија ће своје деловање посебно усмерити на следеће приоритете:</w:t>
      </w:r>
    </w:p>
    <w:p w:rsidR="00842135" w:rsidRPr="006553C5" w:rsidRDefault="00842135" w:rsidP="00842135">
      <w:pPr>
        <w:pStyle w:val="ListParagraph"/>
        <w:numPr>
          <w:ilvl w:val="0"/>
          <w:numId w:val="12"/>
        </w:numPr>
        <w:tabs>
          <w:tab w:val="left" w:pos="990"/>
        </w:tabs>
        <w:ind w:left="720" w:firstLine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развој спорта деце и омладине, укључујући и школски спорт;</w:t>
      </w:r>
    </w:p>
    <w:p w:rsidR="00842135" w:rsidRPr="006553C5" w:rsidRDefault="00842135" w:rsidP="00842135">
      <w:pPr>
        <w:pStyle w:val="ListParagraph"/>
        <w:numPr>
          <w:ilvl w:val="0"/>
          <w:numId w:val="12"/>
        </w:numPr>
        <w:tabs>
          <w:tab w:val="left" w:pos="990"/>
        </w:tabs>
        <w:ind w:left="720" w:firstLine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повећање обухвата бављења грађана спортом кроз развој и унапређење спортске рекреације;</w:t>
      </w:r>
    </w:p>
    <w:p w:rsidR="00842135" w:rsidRPr="006553C5" w:rsidRDefault="00842135" w:rsidP="00842135">
      <w:pPr>
        <w:pStyle w:val="ListParagraph"/>
        <w:numPr>
          <w:ilvl w:val="0"/>
          <w:numId w:val="12"/>
        </w:numPr>
        <w:tabs>
          <w:tab w:val="left" w:pos="990"/>
        </w:tabs>
        <w:ind w:left="720" w:firstLine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развој и унапређење врхунског спорта;</w:t>
      </w:r>
    </w:p>
    <w:p w:rsidR="00842135" w:rsidRPr="006553C5" w:rsidRDefault="00842135" w:rsidP="00842135">
      <w:pPr>
        <w:pStyle w:val="ListParagraph"/>
        <w:numPr>
          <w:ilvl w:val="0"/>
          <w:numId w:val="12"/>
        </w:numPr>
        <w:tabs>
          <w:tab w:val="left" w:pos="990"/>
        </w:tabs>
        <w:ind w:left="720" w:firstLine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развој и унапређење спортске инфраструктуре.</w:t>
      </w:r>
    </w:p>
    <w:p w:rsidR="00842135" w:rsidRPr="006553C5" w:rsidRDefault="00842135" w:rsidP="00842135">
      <w:pPr>
        <w:ind w:firstLine="708"/>
        <w:jc w:val="both"/>
        <w:rPr>
          <w:sz w:val="20"/>
          <w:szCs w:val="20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</w:rPr>
        <w:t xml:space="preserve">У складу са чл. 112. и 113. </w:t>
      </w:r>
      <w:r w:rsidRPr="006553C5">
        <w:rPr>
          <w:sz w:val="20"/>
          <w:szCs w:val="20"/>
          <w:lang w:val="sr-Cyrl-CS"/>
        </w:rPr>
        <w:t xml:space="preserve">Закон о спорту („Службени гласник РС”, брoj 10/16), а у вези са чл. 21. ст. 5. и 6. Правилником одобравању и финансирању програма којима се остварује општи интерес у области спорта („Службени гласник РС”, брoj 64/16), Министарство омладине и спорта објављује Јавни позив за финансирање и суфинансирање посебних програма усмерених ка реализацији циљева утврђених Националном стратегијом развоја спорта у Србији. </w:t>
      </w: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Циљ Јавног позива је реализација циљева утврђених Националном стратегијом развоја спорта кроз остваривање активности утврђених Акционим планом за спровођење Стратегије развоја спорта.</w:t>
      </w: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napToGrid w:val="0"/>
          <w:sz w:val="20"/>
          <w:szCs w:val="20"/>
          <w:lang w:val="sr-Cyrl-CS"/>
        </w:rPr>
      </w:pPr>
      <w:r w:rsidRPr="006553C5">
        <w:rPr>
          <w:sz w:val="20"/>
          <w:szCs w:val="20"/>
        </w:rPr>
        <w:t xml:space="preserve">Планом извршења Министарства омладине и спорта за 2017. годину утврђен је распоред коришћења средстава обезбеђених у буџету Републике Србије, </w:t>
      </w:r>
      <w:r w:rsidRPr="006553C5">
        <w:rPr>
          <w:snapToGrid w:val="0"/>
          <w:sz w:val="20"/>
          <w:szCs w:val="20"/>
          <w:lang w:val="sr-Cyrl-CS"/>
        </w:rPr>
        <w:t>на основу Закона о буџету Републике Србије за 201</w:t>
      </w:r>
      <w:r w:rsidRPr="006553C5">
        <w:rPr>
          <w:snapToGrid w:val="0"/>
          <w:sz w:val="20"/>
          <w:szCs w:val="20"/>
        </w:rPr>
        <w:t>7</w:t>
      </w:r>
      <w:r w:rsidRPr="006553C5">
        <w:rPr>
          <w:snapToGrid w:val="0"/>
          <w:sz w:val="20"/>
          <w:szCs w:val="20"/>
          <w:lang w:val="sr-Cyrl-CS"/>
        </w:rPr>
        <w:t xml:space="preserve">. годину </w:t>
      </w:r>
      <w:r w:rsidRPr="006553C5">
        <w:rPr>
          <w:snapToGrid w:val="0"/>
          <w:sz w:val="20"/>
          <w:szCs w:val="20"/>
          <w:lang w:val="sr-Cyrl-CS"/>
        </w:rPr>
        <w:lastRenderedPageBreak/>
        <w:t xml:space="preserve">(„Службени гласник РС”, број </w:t>
      </w:r>
      <w:r w:rsidRPr="006553C5">
        <w:rPr>
          <w:snapToGrid w:val="0"/>
          <w:sz w:val="20"/>
          <w:szCs w:val="20"/>
        </w:rPr>
        <w:t>99</w:t>
      </w:r>
      <w:r w:rsidRPr="006553C5">
        <w:rPr>
          <w:snapToGrid w:val="0"/>
          <w:sz w:val="20"/>
          <w:szCs w:val="20"/>
          <w:lang w:val="sr-Cyrl-CS"/>
        </w:rPr>
        <w:t>/</w:t>
      </w:r>
      <w:r w:rsidRPr="006553C5">
        <w:rPr>
          <w:snapToGrid w:val="0"/>
          <w:sz w:val="20"/>
          <w:szCs w:val="20"/>
        </w:rPr>
        <w:t>16</w:t>
      </w:r>
      <w:r w:rsidRPr="006553C5">
        <w:rPr>
          <w:snapToGrid w:val="0"/>
          <w:sz w:val="20"/>
          <w:szCs w:val="20"/>
          <w:lang w:val="sr-Cyrl-CS"/>
        </w:rPr>
        <w:t>) у оквиру раздела 29. – Министарство омладине и спорта, глава 29.0 – Министарство омладине и спорта, функција 810 – Услуге рекреације и спорта, апропријација 481 – дотације невладиним организацијама,</w:t>
      </w:r>
      <w:r w:rsidRPr="006553C5">
        <w:rPr>
          <w:snapToGrid w:val="0"/>
          <w:sz w:val="20"/>
          <w:szCs w:val="20"/>
        </w:rPr>
        <w:t xml:space="preserve"> </w:t>
      </w:r>
      <w:r w:rsidRPr="006553C5">
        <w:rPr>
          <w:sz w:val="20"/>
          <w:szCs w:val="20"/>
        </w:rPr>
        <w:t xml:space="preserve">Програма </w:t>
      </w:r>
      <w:r w:rsidRPr="006553C5">
        <w:rPr>
          <w:snapToGrid w:val="0"/>
          <w:sz w:val="20"/>
          <w:szCs w:val="20"/>
        </w:rPr>
        <w:t>130</w:t>
      </w:r>
      <w:r w:rsidRPr="006553C5">
        <w:rPr>
          <w:snapToGrid w:val="0"/>
          <w:sz w:val="20"/>
          <w:szCs w:val="20"/>
          <w:lang w:val="sr-Cyrl-CS"/>
        </w:rPr>
        <w:t>1</w:t>
      </w:r>
      <w:r w:rsidRPr="006553C5">
        <w:rPr>
          <w:snapToGrid w:val="0"/>
          <w:sz w:val="20"/>
          <w:szCs w:val="20"/>
        </w:rPr>
        <w:t xml:space="preserve"> </w:t>
      </w:r>
      <w:r w:rsidRPr="006553C5">
        <w:rPr>
          <w:snapToGrid w:val="0"/>
          <w:sz w:val="20"/>
          <w:szCs w:val="20"/>
          <w:lang w:val="sr-Cyrl-CS"/>
        </w:rPr>
        <w:t>–</w:t>
      </w:r>
      <w:r w:rsidRPr="006553C5">
        <w:rPr>
          <w:snapToGrid w:val="0"/>
          <w:sz w:val="20"/>
          <w:szCs w:val="20"/>
        </w:rPr>
        <w:t xml:space="preserve"> </w:t>
      </w:r>
      <w:r w:rsidRPr="006553C5">
        <w:rPr>
          <w:snapToGrid w:val="0"/>
          <w:sz w:val="20"/>
          <w:szCs w:val="20"/>
          <w:lang w:val="sr-Cyrl-CS"/>
        </w:rPr>
        <w:t>Развој система спорта</w:t>
      </w:r>
      <w:r w:rsidRPr="006553C5">
        <w:rPr>
          <w:snapToGrid w:val="0"/>
          <w:sz w:val="20"/>
          <w:szCs w:val="20"/>
        </w:rPr>
        <w:t xml:space="preserve">, Програмске активности </w:t>
      </w:r>
      <w:r w:rsidRPr="006553C5">
        <w:rPr>
          <w:sz w:val="20"/>
          <w:szCs w:val="20"/>
        </w:rPr>
        <w:t>00</w:t>
      </w:r>
      <w:r w:rsidRPr="006553C5">
        <w:rPr>
          <w:sz w:val="20"/>
          <w:szCs w:val="20"/>
          <w:lang w:val="sr-Cyrl-CS"/>
        </w:rPr>
        <w:t>17</w:t>
      </w:r>
      <w:r w:rsidRPr="006553C5">
        <w:rPr>
          <w:sz w:val="20"/>
          <w:szCs w:val="20"/>
        </w:rPr>
        <w:t xml:space="preserve"> – </w:t>
      </w:r>
      <w:r w:rsidRPr="006553C5">
        <w:rPr>
          <w:sz w:val="20"/>
          <w:szCs w:val="20"/>
          <w:lang w:val="sr-Cyrl-CS"/>
        </w:rPr>
        <w:t>Посебни програми у области спорта</w:t>
      </w:r>
      <w:r w:rsidRPr="006553C5">
        <w:rPr>
          <w:snapToGrid w:val="0"/>
          <w:sz w:val="20"/>
          <w:szCs w:val="20"/>
          <w:lang w:val="sr-Cyrl-CS"/>
        </w:rPr>
        <w:t>.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842135" w:rsidRPr="006553C5" w:rsidRDefault="00842135" w:rsidP="008421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bCs w:val="0"/>
          <w:sz w:val="28"/>
          <w:szCs w:val="20"/>
          <w:lang w:val="sr-Cyrl-CS"/>
        </w:rPr>
      </w:pPr>
      <w:bookmarkStart w:id="9" w:name="_Toc207973997"/>
      <w:bookmarkStart w:id="10" w:name="_Toc207974062"/>
      <w:bookmarkStart w:id="11" w:name="_Toc207974101"/>
      <w:bookmarkStart w:id="12" w:name="_Toc207974123"/>
      <w:bookmarkStart w:id="13" w:name="_Toc207974168"/>
      <w:bookmarkStart w:id="14" w:name="_Toc207974452"/>
      <w:bookmarkStart w:id="15" w:name="_Toc207974498"/>
      <w:bookmarkStart w:id="16" w:name="_Toc207976439"/>
      <w:bookmarkStart w:id="17" w:name="_Toc477342742"/>
      <w:r w:rsidRPr="006553C5">
        <w:rPr>
          <w:rFonts w:ascii="Times New Roman" w:hAnsi="Times New Roman"/>
          <w:bCs w:val="0"/>
          <w:sz w:val="28"/>
          <w:szCs w:val="20"/>
          <w:lang w:val="sr-Cyrl-CS"/>
        </w:rPr>
        <w:t>2. ПРАВИЛА КОНКУРСА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Ова упутства представљају правила за предају, одабир и реализацију посебних програма који се финансирају и/или суфинансирају у оквиру Конкурса. У овом поглављу се налазе инструкције везане за следеће групе критеријума:</w:t>
      </w:r>
    </w:p>
    <w:p w:rsidR="00842135" w:rsidRPr="006553C5" w:rsidRDefault="00842135" w:rsidP="00842135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Тип организације која може да се пријави за доделу средстава;</w:t>
      </w:r>
    </w:p>
    <w:p w:rsidR="00842135" w:rsidRPr="006553C5" w:rsidRDefault="00842135" w:rsidP="00842135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Садржај посебног програма за који се могу доделити средства;</w:t>
      </w:r>
    </w:p>
    <w:p w:rsidR="00842135" w:rsidRPr="006553C5" w:rsidRDefault="00842135" w:rsidP="00842135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Врсте трошкова који се могу укључити у трошкове реализације посебног програма.</w:t>
      </w: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18" w:name="_Toc207974453"/>
      <w:bookmarkStart w:id="19" w:name="_Toc207974499"/>
      <w:bookmarkStart w:id="20" w:name="_Toc207976440"/>
      <w:bookmarkStart w:id="21" w:name="_Toc477342743"/>
      <w:r w:rsidRPr="006553C5">
        <w:rPr>
          <w:rFonts w:ascii="Times New Roman" w:hAnsi="Times New Roman"/>
          <w:i w:val="0"/>
          <w:sz w:val="24"/>
          <w:szCs w:val="24"/>
          <w:lang w:val="sr-Cyrl-CS"/>
        </w:rPr>
        <w:t>2.1. Критеријуми за подносиоца пријаве</w:t>
      </w:r>
      <w:bookmarkEnd w:id="18"/>
      <w:bookmarkEnd w:id="19"/>
      <w:bookmarkEnd w:id="20"/>
      <w:r w:rsidRPr="006553C5">
        <w:rPr>
          <w:rFonts w:ascii="Times New Roman" w:hAnsi="Times New Roman"/>
          <w:i w:val="0"/>
          <w:sz w:val="24"/>
          <w:szCs w:val="24"/>
          <w:lang w:val="sr-Cyrl-CS"/>
        </w:rPr>
        <w:t xml:space="preserve"> – дефинисање програмског задатка</w:t>
      </w:r>
      <w:bookmarkEnd w:id="21"/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Default="00842135" w:rsidP="00842135">
      <w:pPr>
        <w:jc w:val="both"/>
        <w:rPr>
          <w:sz w:val="20"/>
          <w:szCs w:val="20"/>
        </w:rPr>
      </w:pPr>
      <w:r w:rsidRPr="006553C5">
        <w:rPr>
          <w:sz w:val="20"/>
          <w:szCs w:val="20"/>
          <w:lang w:val="sr-Cyrl-CS"/>
        </w:rPr>
        <w:t>Министарство омладине и спорта расписује јавни позив за достављање предлога посе</w:t>
      </w:r>
      <w:r>
        <w:rPr>
          <w:sz w:val="20"/>
          <w:szCs w:val="20"/>
          <w:lang w:val="sr-Cyrl-CS"/>
        </w:rPr>
        <w:t>бних програма у области спорта у</w:t>
      </w:r>
      <w:r w:rsidRPr="006553C5">
        <w:rPr>
          <w:sz w:val="20"/>
          <w:szCs w:val="20"/>
          <w:lang w:val="sr-Cyrl-CS"/>
        </w:rPr>
        <w:t xml:space="preserve"> Републици Србији са дефинисаним програмским задатком </w:t>
      </w:r>
    </w:p>
    <w:p w:rsidR="00842135" w:rsidRDefault="00842135" w:rsidP="00842135">
      <w:pPr>
        <w:jc w:val="both"/>
        <w:rPr>
          <w:sz w:val="20"/>
          <w:szCs w:val="20"/>
        </w:rPr>
      </w:pPr>
    </w:p>
    <w:p w:rsidR="00842135" w:rsidRPr="00842135" w:rsidRDefault="00842135" w:rsidP="00842135">
      <w:pPr>
        <w:jc w:val="center"/>
        <w:rPr>
          <w:sz w:val="20"/>
          <w:szCs w:val="20"/>
        </w:rPr>
      </w:pPr>
      <w:r w:rsidRPr="00842135">
        <w:rPr>
          <w:sz w:val="20"/>
          <w:szCs w:val="20"/>
          <w:lang w:val="sr-Cyrl-CS"/>
        </w:rPr>
        <w:t>„</w:t>
      </w:r>
      <w:r>
        <w:rPr>
          <w:sz w:val="20"/>
          <w:szCs w:val="20"/>
          <w:lang w:val="sr-Cyrl-CS"/>
        </w:rPr>
        <w:t>ПОВЕЋАН</w:t>
      </w:r>
      <w:r>
        <w:rPr>
          <w:sz w:val="20"/>
          <w:szCs w:val="20"/>
        </w:rPr>
        <w:t xml:space="preserve"> </w:t>
      </w:r>
      <w:r w:rsidRPr="00842135">
        <w:rPr>
          <w:sz w:val="20"/>
          <w:szCs w:val="20"/>
          <w:lang w:val="sr-Cyrl-CS"/>
        </w:rPr>
        <w:t>БРОЈ СПОРТСКИХ С</w:t>
      </w:r>
      <w:r>
        <w:rPr>
          <w:sz w:val="20"/>
          <w:szCs w:val="20"/>
          <w:lang w:val="sr-Cyrl-CS"/>
        </w:rPr>
        <w:t>ЕКЦИЈА И ДРУГИХ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ВАННАСТАВНИХ </w:t>
      </w:r>
      <w:r w:rsidRPr="00842135">
        <w:rPr>
          <w:sz w:val="20"/>
          <w:szCs w:val="20"/>
          <w:lang w:val="sr-Cyrl-CS"/>
        </w:rPr>
        <w:t>СПОРТСКИХ И РЕКРЕАТИВНИХ АКТИВНОСТИ У ОКВИРУ ШКОЛСКОГ И УНИВЕРЗИТЕТСКОГ СПОРТА”</w:t>
      </w:r>
    </w:p>
    <w:p w:rsidR="00842135" w:rsidRPr="00842135" w:rsidRDefault="00842135" w:rsidP="00842135">
      <w:pPr>
        <w:jc w:val="center"/>
        <w:rPr>
          <w:b/>
          <w:sz w:val="20"/>
          <w:szCs w:val="20"/>
        </w:rPr>
      </w:pPr>
    </w:p>
    <w:p w:rsidR="00842135" w:rsidRPr="002D3268" w:rsidRDefault="00842135" w:rsidP="00842135">
      <w:pPr>
        <w:jc w:val="center"/>
        <w:rPr>
          <w:sz w:val="20"/>
          <w:szCs w:val="20"/>
          <w:lang w:val="sr-Cyrl-CS"/>
        </w:rPr>
      </w:pPr>
      <w:r w:rsidRPr="002D3268">
        <w:rPr>
          <w:sz w:val="20"/>
          <w:szCs w:val="20"/>
          <w:lang w:val="sr-Cyrl-CS"/>
        </w:rPr>
        <w:t>ПРОГРАМСКИ ЗАДАТАК</w:t>
      </w:r>
    </w:p>
    <w:p w:rsidR="00842135" w:rsidRPr="002D3268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842135" w:rsidRDefault="00842135" w:rsidP="00842135">
      <w:pPr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</w:rPr>
        <w:t>Програм који се реализују кроз унапред дефинисан програмски задатак мора бити из области општег интереса у области спорта из члана 11</w:t>
      </w:r>
      <w:r w:rsidRPr="00842135">
        <w:rPr>
          <w:sz w:val="20"/>
          <w:szCs w:val="20"/>
          <w:lang w:val="sr-Cyrl-CS"/>
        </w:rPr>
        <w:t xml:space="preserve">2. став 1. </w:t>
      </w:r>
      <w:r w:rsidRPr="00842135">
        <w:rPr>
          <w:sz w:val="20"/>
          <w:szCs w:val="20"/>
        </w:rPr>
        <w:t>тач. 9) Закона о спорту: унапређење спортске рекреације, промоција и подстицање бављења спортом свих гра</w:t>
      </w:r>
      <w:r w:rsidRPr="00842135">
        <w:rPr>
          <w:sz w:val="20"/>
          <w:szCs w:val="20"/>
          <w:lang w:val="sr-Cyrl-CS"/>
        </w:rPr>
        <w:t>ђ</w:t>
      </w:r>
      <w:r w:rsidRPr="00842135">
        <w:rPr>
          <w:sz w:val="20"/>
          <w:szCs w:val="20"/>
        </w:rPr>
        <w:t xml:space="preserve">ана Републике </w:t>
      </w:r>
      <w:r w:rsidRPr="00842135">
        <w:rPr>
          <w:sz w:val="20"/>
          <w:szCs w:val="20"/>
          <w:lang w:val="sr-Cyrl-CS"/>
        </w:rPr>
        <w:t>Ср</w:t>
      </w:r>
      <w:r w:rsidRPr="00842135">
        <w:rPr>
          <w:sz w:val="20"/>
          <w:szCs w:val="20"/>
        </w:rPr>
        <w:t>бије, а нарочито деце, жена, младих и особа са инвалидитетом</w:t>
      </w:r>
      <w:r w:rsidRPr="00842135">
        <w:rPr>
          <w:sz w:val="20"/>
          <w:szCs w:val="20"/>
          <w:lang w:val="sr-Cyrl-CS"/>
        </w:rPr>
        <w:t xml:space="preserve">. </w:t>
      </w:r>
    </w:p>
    <w:p w:rsidR="00842135" w:rsidRPr="0084213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842135" w:rsidRDefault="00842135" w:rsidP="00842135">
      <w:pPr>
        <w:jc w:val="both"/>
        <w:rPr>
          <w:sz w:val="20"/>
          <w:szCs w:val="20"/>
        </w:rPr>
      </w:pPr>
      <w:r w:rsidRPr="00842135">
        <w:rPr>
          <w:sz w:val="20"/>
          <w:szCs w:val="20"/>
          <w:lang w:val="sr-Cyrl-CS"/>
        </w:rPr>
        <w:t>П</w:t>
      </w:r>
      <w:r w:rsidRPr="00842135">
        <w:rPr>
          <w:sz w:val="20"/>
          <w:szCs w:val="20"/>
        </w:rPr>
        <w:t>рограмск</w:t>
      </w:r>
      <w:r w:rsidRPr="00842135">
        <w:rPr>
          <w:sz w:val="20"/>
          <w:szCs w:val="20"/>
          <w:lang w:val="sr-Cyrl-CS"/>
        </w:rPr>
        <w:t>и</w:t>
      </w:r>
      <w:r w:rsidRPr="00842135">
        <w:rPr>
          <w:sz w:val="20"/>
          <w:szCs w:val="20"/>
        </w:rPr>
        <w:t xml:space="preserve"> задат</w:t>
      </w:r>
      <w:r w:rsidRPr="00842135">
        <w:rPr>
          <w:sz w:val="20"/>
          <w:szCs w:val="20"/>
          <w:lang w:val="sr-Cyrl-CS"/>
        </w:rPr>
        <w:t>ак</w:t>
      </w:r>
      <w:r w:rsidRPr="00842135">
        <w:rPr>
          <w:sz w:val="20"/>
          <w:szCs w:val="20"/>
        </w:rPr>
        <w:t xml:space="preserve"> се </w:t>
      </w:r>
      <w:r w:rsidRPr="00842135">
        <w:rPr>
          <w:sz w:val="20"/>
          <w:szCs w:val="20"/>
          <w:lang w:val="sr-Cyrl-CS"/>
        </w:rPr>
        <w:t>односи се на п</w:t>
      </w:r>
      <w:r w:rsidRPr="00842135">
        <w:rPr>
          <w:sz w:val="20"/>
          <w:szCs w:val="20"/>
        </w:rPr>
        <w:t xml:space="preserve">овећање понуде спортских садржаја, укључивања младих у рекреативне и бесплатне активности:  </w:t>
      </w:r>
    </w:p>
    <w:p w:rsidR="00842135" w:rsidRPr="00842135" w:rsidRDefault="00842135" w:rsidP="00842135">
      <w:pPr>
        <w:jc w:val="both"/>
        <w:rPr>
          <w:sz w:val="20"/>
          <w:szCs w:val="20"/>
        </w:rPr>
      </w:pP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програмски задатак је активност утврђена Акционим планом за спровођење Стратегије развоја спорта</w:t>
      </w:r>
      <w:r w:rsidRPr="00842135">
        <w:rPr>
          <w:sz w:val="20"/>
          <w:szCs w:val="20"/>
        </w:rPr>
        <w:t xml:space="preserve"> </w:t>
      </w:r>
      <w:r w:rsidRPr="00842135">
        <w:rPr>
          <w:sz w:val="20"/>
          <w:szCs w:val="20"/>
          <w:lang w:val="sr-Cyrl-CS"/>
        </w:rPr>
        <w:t>п</w:t>
      </w:r>
      <w:r w:rsidRPr="00842135">
        <w:rPr>
          <w:sz w:val="20"/>
          <w:szCs w:val="20"/>
        </w:rPr>
        <w:t>овећање понуде спортских садржаја на универзитетима</w:t>
      </w:r>
      <w:r w:rsidRPr="00842135">
        <w:rPr>
          <w:sz w:val="20"/>
          <w:szCs w:val="20"/>
          <w:lang w:val="sr-Cyrl-CS"/>
        </w:rPr>
        <w:t xml:space="preserve">, у оквиру приоритетног циља 7.1. Развој спорта деце и омладине, укључујући и школски спорт; општег циља 7.1.1. Унапређен школски и рекреативни спорт; </w:t>
      </w:r>
      <w:r w:rsidRPr="00842135">
        <w:rPr>
          <w:sz w:val="20"/>
          <w:szCs w:val="20"/>
          <w:lang w:val="sr-Cyrl-CS" w:eastAsia="zh-CN"/>
        </w:rPr>
        <w:t xml:space="preserve">посебног циља </w:t>
      </w:r>
      <w:r w:rsidRPr="00842135">
        <w:rPr>
          <w:sz w:val="20"/>
          <w:szCs w:val="20"/>
        </w:rPr>
        <w:t>7.1.1.2. Повећан број спортских секција и других ваннаставних спортских и рекреативних активности у оквиру школског и универзитетског спорта</w:t>
      </w:r>
      <w:r w:rsidRPr="00842135">
        <w:rPr>
          <w:sz w:val="20"/>
          <w:szCs w:val="20"/>
          <w:lang w:val="sr-Cyrl-CS"/>
        </w:rPr>
        <w:t>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у складу са наведеним Акционим планом носилац програмског задатака треба да достави </w:t>
      </w:r>
      <w:r w:rsidRPr="00842135">
        <w:rPr>
          <w:sz w:val="20"/>
          <w:szCs w:val="20"/>
        </w:rPr>
        <w:t>анализ</w:t>
      </w:r>
      <w:r w:rsidRPr="00842135">
        <w:rPr>
          <w:sz w:val="20"/>
          <w:szCs w:val="20"/>
          <w:lang w:val="sr-Cyrl-CS"/>
        </w:rPr>
        <w:t>у</w:t>
      </w:r>
      <w:r w:rsidRPr="00842135">
        <w:rPr>
          <w:sz w:val="20"/>
          <w:szCs w:val="20"/>
        </w:rPr>
        <w:t xml:space="preserve"> </w:t>
      </w:r>
      <w:r w:rsidRPr="00842135">
        <w:rPr>
          <w:sz w:val="20"/>
          <w:szCs w:val="20"/>
          <w:lang w:val="sr-Cyrl-CS"/>
        </w:rPr>
        <w:t xml:space="preserve">потреба која би </w:t>
      </w:r>
      <w:r w:rsidRPr="00842135">
        <w:rPr>
          <w:sz w:val="20"/>
          <w:szCs w:val="20"/>
          <w:lang w:val="ru-RU"/>
        </w:rPr>
        <w:t>омогућила младима да се бесплатно баве изабраним спортовима, у складу са постојећим условима, у следећим градовима: Београд, Нови Сад, Суботица, Ниш и Крагујевац, и то у јавним или државним спортским објектима (хале, базени…)</w:t>
      </w:r>
      <w:r w:rsidRPr="00842135">
        <w:rPr>
          <w:sz w:val="20"/>
          <w:szCs w:val="20"/>
          <w:lang w:val="sr-Cyrl-CS"/>
        </w:rPr>
        <w:t>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циљ програмског задатака је да више младих буде укључено у систем рекреативног спорта;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очекивани резултат реализације програмског задатка је да се повећа број младих који се баве универзитетским спортом за 10-15% до 2018. године у складу са Националном Стратегијом;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методологија и активности у оквиру програмског задатака се ослањају на </w:t>
      </w:r>
      <w:r w:rsidRPr="00842135">
        <w:rPr>
          <w:sz w:val="20"/>
          <w:szCs w:val="20"/>
          <w:lang w:val="ru-RU"/>
        </w:rPr>
        <w:t>омогућавање младима да се бесплатно баве једним од понуђених спортова</w:t>
      </w:r>
      <w:r w:rsidRPr="00842135">
        <w:rPr>
          <w:sz w:val="20"/>
          <w:szCs w:val="20"/>
          <w:lang w:val="sr-Cyrl-CS"/>
        </w:rPr>
        <w:t>, а према следећим критеријумима:</w:t>
      </w:r>
    </w:p>
    <w:p w:rsidR="00842135" w:rsidRPr="00842135" w:rsidRDefault="00134138" w:rsidP="00842135">
      <w:pPr>
        <w:widowControl w:val="0"/>
        <w:numPr>
          <w:ilvl w:val="0"/>
          <w:numId w:val="15"/>
        </w:numPr>
        <w:tabs>
          <w:tab w:val="left" w:pos="990"/>
          <w:tab w:val="left" w:pos="1170"/>
          <w:tab w:val="left" w:pos="1260"/>
          <w:tab w:val="left" w:pos="1440"/>
        </w:tabs>
        <w:ind w:left="900" w:firstLine="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Latn-RS"/>
        </w:rPr>
        <w:t>o</w:t>
      </w:r>
      <w:r w:rsidR="00842135" w:rsidRPr="00842135">
        <w:rPr>
          <w:sz w:val="20"/>
          <w:szCs w:val="20"/>
          <w:lang w:val="sr-Cyrl-CS"/>
        </w:rPr>
        <w:t xml:space="preserve">могућити младима да се бесплатно баве изабраним спортовима, у складу са постојећим условима, у следећим универзитетским центрима: Београд, Нови Сад, Суботица, Ниш и Крагујевац, </w:t>
      </w:r>
      <w:r w:rsidR="00842135" w:rsidRPr="00842135">
        <w:rPr>
          <w:sz w:val="20"/>
          <w:szCs w:val="20"/>
          <w:lang w:val="ru-RU"/>
        </w:rPr>
        <w:t>и то у јавним или државним спортским објектима (хале, базени…)</w:t>
      </w:r>
      <w:r w:rsidR="00842135" w:rsidRPr="00842135">
        <w:rPr>
          <w:sz w:val="20"/>
          <w:szCs w:val="20"/>
          <w:lang w:val="sr-Cyrl-CS"/>
        </w:rPr>
        <w:t xml:space="preserve"> које подносилац програма доста</w:t>
      </w:r>
      <w:r>
        <w:rPr>
          <w:sz w:val="20"/>
          <w:szCs w:val="20"/>
          <w:lang w:val="sr-Cyrl-CS"/>
        </w:rPr>
        <w:t>вља као део програмског задатка</w:t>
      </w:r>
      <w:r>
        <w:rPr>
          <w:sz w:val="20"/>
          <w:szCs w:val="20"/>
          <w:lang w:val="sr-Latn-RS"/>
        </w:rPr>
        <w:t>;</w:t>
      </w:r>
      <w:r w:rsidR="00842135" w:rsidRPr="00842135">
        <w:rPr>
          <w:sz w:val="20"/>
          <w:szCs w:val="20"/>
          <w:lang w:val="sr-Cyrl-CS"/>
        </w:rPr>
        <w:t xml:space="preserve"> </w:t>
      </w:r>
    </w:p>
    <w:p w:rsidR="00842135" w:rsidRPr="00842135" w:rsidRDefault="00842135" w:rsidP="00842135">
      <w:pPr>
        <w:widowControl w:val="0"/>
        <w:numPr>
          <w:ilvl w:val="0"/>
          <w:numId w:val="15"/>
        </w:numPr>
        <w:tabs>
          <w:tab w:val="left" w:pos="990"/>
          <w:tab w:val="left" w:pos="1170"/>
          <w:tab w:val="left" w:pos="1260"/>
          <w:tab w:val="left" w:pos="1440"/>
        </w:tabs>
        <w:ind w:left="900" w:firstLine="0"/>
        <w:jc w:val="both"/>
        <w:rPr>
          <w:sz w:val="20"/>
          <w:szCs w:val="20"/>
          <w:lang w:val="sr-Cyrl-CS"/>
        </w:rPr>
      </w:pPr>
      <w:r w:rsidRPr="00842135">
        <w:rPr>
          <w:color w:val="000000"/>
          <w:sz w:val="20"/>
          <w:szCs w:val="20"/>
          <w:lang w:val="sr-Cyrl-CS"/>
        </w:rPr>
        <w:t xml:space="preserve">да су заступљени и </w:t>
      </w:r>
      <w:r w:rsidRPr="00842135">
        <w:rPr>
          <w:color w:val="000000"/>
          <w:sz w:val="20"/>
          <w:szCs w:val="20"/>
        </w:rPr>
        <w:t>спортови особа са инвалидитетом</w:t>
      </w:r>
      <w:r w:rsidR="00134138">
        <w:rPr>
          <w:sz w:val="20"/>
          <w:szCs w:val="20"/>
          <w:lang w:val="sr-Latn-RS"/>
        </w:rPr>
        <w:t>;</w:t>
      </w:r>
    </w:p>
    <w:p w:rsidR="00842135" w:rsidRPr="00842135" w:rsidRDefault="00842135" w:rsidP="00842135">
      <w:pPr>
        <w:widowControl w:val="0"/>
        <w:tabs>
          <w:tab w:val="left" w:pos="1440"/>
        </w:tabs>
        <w:autoSpaceDE w:val="0"/>
        <w:autoSpaceDN w:val="0"/>
        <w:adjustRightInd w:val="0"/>
        <w:ind w:left="90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3. да носилац програмског задатака </w:t>
      </w:r>
      <w:r w:rsidRPr="00842135">
        <w:rPr>
          <w:sz w:val="20"/>
          <w:szCs w:val="20"/>
        </w:rPr>
        <w:t>сaрaђуje сa унивeрзитeтимa, зajeдницaмa</w:t>
      </w:r>
      <w:r w:rsidR="00134138">
        <w:rPr>
          <w:sz w:val="20"/>
          <w:szCs w:val="20"/>
          <w:lang w:val="sr-Latn-RS"/>
        </w:rPr>
        <w:t xml:space="preserve"> </w:t>
      </w:r>
      <w:r w:rsidRPr="00842135">
        <w:rPr>
          <w:sz w:val="20"/>
          <w:szCs w:val="20"/>
        </w:rPr>
        <w:t xml:space="preserve">фaкултeтa и виших </w:t>
      </w:r>
      <w:r w:rsidRPr="00842135">
        <w:rPr>
          <w:sz w:val="20"/>
          <w:szCs w:val="20"/>
        </w:rPr>
        <w:lastRenderedPageBreak/>
        <w:t xml:space="preserve">шкoлa  рaди рaзвoja физичкe културe, a прe свeгa спoртa кoд </w:t>
      </w:r>
      <w:r w:rsidR="00134138">
        <w:rPr>
          <w:sz w:val="20"/>
          <w:szCs w:val="20"/>
        </w:rPr>
        <w:t>пoпулaциje младих.</w:t>
      </w:r>
      <w:r w:rsidRPr="00842135">
        <w:rPr>
          <w:sz w:val="20"/>
          <w:szCs w:val="20"/>
        </w:rPr>
        <w:t xml:space="preserve">  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време реализације програмске активности: прва фаза, спровођење јавне набавке до 15. октобра 2017. године, друга фаза, конкретна реализација програмске активности до 31. децембра 2017. године;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извештавања о реализацији одобреног програма се врше у роковима и на начин утврђен Правилником о одобравању и финансирању програма којима се задовољава општи интерес у области спорта. </w:t>
      </w:r>
    </w:p>
    <w:p w:rsidR="00842135" w:rsidRDefault="00842135" w:rsidP="00842135">
      <w:pPr>
        <w:jc w:val="both"/>
        <w:rPr>
          <w:sz w:val="20"/>
          <w:szCs w:val="20"/>
        </w:rPr>
      </w:pPr>
    </w:p>
    <w:p w:rsidR="00842135" w:rsidRPr="00842135" w:rsidRDefault="00842135" w:rsidP="00134138">
      <w:pPr>
        <w:pStyle w:val="BodyText"/>
        <w:tabs>
          <w:tab w:val="left" w:pos="720"/>
        </w:tabs>
        <w:ind w:left="450"/>
        <w:jc w:val="center"/>
        <w:rPr>
          <w:b/>
          <w:sz w:val="20"/>
          <w:szCs w:val="20"/>
        </w:rPr>
      </w:pPr>
      <w:bookmarkStart w:id="22" w:name="_GoBack"/>
      <w:r w:rsidRPr="00842135">
        <w:rPr>
          <w:b/>
          <w:sz w:val="20"/>
          <w:szCs w:val="20"/>
        </w:rPr>
        <w:t>КРИТЕРИЈУМИ КОЈЕ ОРГАНИЗАЦИЈА – НОСИЛАЦ ПРОГРАМА ТРЕБА ДА ИСПУНИ:</w:t>
      </w:r>
    </w:p>
    <w:bookmarkEnd w:id="22"/>
    <w:p w:rsidR="00842135" w:rsidRPr="00842135" w:rsidRDefault="00842135" w:rsidP="00842135">
      <w:pPr>
        <w:pStyle w:val="BodyText"/>
        <w:tabs>
          <w:tab w:val="left" w:pos="720"/>
        </w:tabs>
        <w:ind w:left="450"/>
        <w:jc w:val="both"/>
        <w:rPr>
          <w:sz w:val="20"/>
          <w:szCs w:val="20"/>
        </w:rPr>
      </w:pP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да је </w:t>
      </w:r>
      <w:r w:rsidRPr="00842135">
        <w:rPr>
          <w:bCs/>
          <w:sz w:val="20"/>
          <w:szCs w:val="20"/>
        </w:rPr>
        <w:t>Стратегиј</w:t>
      </w:r>
      <w:r w:rsidRPr="00842135">
        <w:rPr>
          <w:bCs/>
          <w:sz w:val="20"/>
          <w:szCs w:val="20"/>
          <w:lang w:val="sr-Cyrl-CS"/>
        </w:rPr>
        <w:t>ом</w:t>
      </w:r>
      <w:r w:rsidRPr="00842135">
        <w:rPr>
          <w:bCs/>
          <w:sz w:val="20"/>
          <w:szCs w:val="20"/>
        </w:rPr>
        <w:t xml:space="preserve"> развоја спорта у Републици Србији за период 2014 </w:t>
      </w:r>
      <w:r w:rsidRPr="00842135">
        <w:rPr>
          <w:sz w:val="20"/>
          <w:szCs w:val="20"/>
          <w:lang w:val="sr-Cyrl-CS"/>
        </w:rPr>
        <w:t>–</w:t>
      </w:r>
      <w:r w:rsidRPr="00842135">
        <w:rPr>
          <w:sz w:val="20"/>
          <w:szCs w:val="20"/>
        </w:rPr>
        <w:t xml:space="preserve"> </w:t>
      </w:r>
      <w:r w:rsidRPr="00842135">
        <w:rPr>
          <w:bCs/>
          <w:sz w:val="20"/>
          <w:szCs w:val="20"/>
        </w:rPr>
        <w:t xml:space="preserve">2018. </w:t>
      </w:r>
      <w:r w:rsidRPr="00842135">
        <w:rPr>
          <w:bCs/>
          <w:sz w:val="20"/>
          <w:szCs w:val="20"/>
          <w:lang w:val="sr-Cyrl-CS"/>
        </w:rPr>
        <w:t>г</w:t>
      </w:r>
      <w:r w:rsidRPr="00842135">
        <w:rPr>
          <w:bCs/>
          <w:sz w:val="20"/>
          <w:szCs w:val="20"/>
        </w:rPr>
        <w:t>одине</w:t>
      </w:r>
      <w:r w:rsidRPr="00842135">
        <w:rPr>
          <w:bCs/>
          <w:sz w:val="20"/>
          <w:szCs w:val="20"/>
          <w:lang w:val="sr-Cyrl-CS"/>
        </w:rPr>
        <w:t xml:space="preserve"> и Акционим планом за њену примену </w:t>
      </w:r>
      <w:r w:rsidRPr="00842135">
        <w:rPr>
          <w:sz w:val="20"/>
          <w:szCs w:val="20"/>
          <w:lang w:val="sr-Cyrl-CS"/>
        </w:rPr>
        <w:t>(„Службени гласник РС”, број 1/15)</w:t>
      </w:r>
      <w:r w:rsidRPr="00842135">
        <w:rPr>
          <w:bCs/>
          <w:sz w:val="20"/>
          <w:szCs w:val="20"/>
          <w:lang w:val="sr-Cyrl-CS"/>
        </w:rPr>
        <w:t xml:space="preserve"> препознат као носилац активности </w:t>
      </w:r>
      <w:r w:rsidRPr="00842135">
        <w:rPr>
          <w:sz w:val="20"/>
          <w:szCs w:val="20"/>
          <w:lang w:val="sr-Cyrl-CS"/>
        </w:rPr>
        <w:t xml:space="preserve">у оквиру приоритетног циља 7.1. Развој спорта деце и омладине, укључујући и школски спорт; општег циља 7.1.1. Унапређен школски и рекреативни спорт; </w:t>
      </w:r>
      <w:r w:rsidRPr="00842135">
        <w:rPr>
          <w:sz w:val="20"/>
          <w:szCs w:val="20"/>
          <w:lang w:val="sr-Cyrl-CS" w:eastAsia="zh-CN"/>
        </w:rPr>
        <w:t xml:space="preserve">посебног циља </w:t>
      </w:r>
      <w:r w:rsidRPr="00842135">
        <w:rPr>
          <w:sz w:val="20"/>
          <w:szCs w:val="20"/>
        </w:rPr>
        <w:t>7.1.1.2. Повећан број спортских секција и других ваннаставних спортских и рекреативних активности у оквиру школског и универзитетског спорта</w:t>
      </w:r>
      <w:r w:rsidRPr="00842135">
        <w:rPr>
          <w:sz w:val="20"/>
          <w:szCs w:val="20"/>
          <w:lang w:val="sr-Cyrl-CS"/>
        </w:rPr>
        <w:t>;</w:t>
      </w:r>
    </w:p>
    <w:p w:rsidR="00842135" w:rsidRPr="00842135" w:rsidRDefault="00842135" w:rsidP="00842135">
      <w:pPr>
        <w:widowControl w:val="0"/>
        <w:numPr>
          <w:ilvl w:val="0"/>
          <w:numId w:val="6"/>
        </w:numPr>
        <w:tabs>
          <w:tab w:val="left" w:pos="1440"/>
        </w:tabs>
        <w:spacing w:line="210" w:lineRule="atLeast"/>
        <w:jc w:val="both"/>
        <w:rPr>
          <w:sz w:val="20"/>
          <w:szCs w:val="20"/>
        </w:rPr>
      </w:pPr>
      <w:r w:rsidRPr="00842135">
        <w:rPr>
          <w:sz w:val="20"/>
          <w:szCs w:val="20"/>
          <w:lang w:val="sr-Cyrl-CS"/>
        </w:rPr>
        <w:t xml:space="preserve">да је у складу са Законом о спорту надлежан и регистрован за </w:t>
      </w:r>
      <w:r w:rsidRPr="00842135">
        <w:rPr>
          <w:sz w:val="20"/>
          <w:szCs w:val="20"/>
        </w:rPr>
        <w:t>обавља</w:t>
      </w:r>
      <w:r w:rsidRPr="00842135">
        <w:rPr>
          <w:sz w:val="20"/>
          <w:szCs w:val="20"/>
          <w:lang w:val="sr-Cyrl-CS"/>
        </w:rPr>
        <w:t>ње</w:t>
      </w:r>
      <w:r w:rsidRPr="00842135">
        <w:rPr>
          <w:sz w:val="20"/>
          <w:szCs w:val="20"/>
        </w:rPr>
        <w:t xml:space="preserve"> </w:t>
      </w:r>
      <w:r w:rsidRPr="00842135">
        <w:rPr>
          <w:sz w:val="20"/>
          <w:szCs w:val="20"/>
          <w:lang w:val="sr-Cyrl-CS"/>
        </w:rPr>
        <w:t>спортских делатности;</w:t>
      </w:r>
    </w:p>
    <w:p w:rsidR="00842135" w:rsidRPr="00842135" w:rsidRDefault="00842135" w:rsidP="00842135">
      <w:pPr>
        <w:numPr>
          <w:ilvl w:val="0"/>
          <w:numId w:val="6"/>
        </w:numPr>
        <w:spacing w:line="210" w:lineRule="atLeast"/>
        <w:jc w:val="both"/>
        <w:rPr>
          <w:color w:val="000000"/>
          <w:sz w:val="20"/>
          <w:szCs w:val="20"/>
        </w:rPr>
      </w:pPr>
      <w:r w:rsidRPr="00842135">
        <w:rPr>
          <w:color w:val="000000"/>
          <w:sz w:val="20"/>
          <w:szCs w:val="20"/>
          <w:lang w:val="sr-Cyrl-CS"/>
        </w:rPr>
        <w:t>да је са успехом реализовао програмске задатке сличног садржаја и да располаже капацитетима за реализацију програма на националном и лок</w:t>
      </w:r>
      <w:r w:rsidRPr="00842135">
        <w:rPr>
          <w:color w:val="000000"/>
          <w:sz w:val="20"/>
          <w:szCs w:val="20"/>
        </w:rPr>
        <w:t>a</w:t>
      </w:r>
      <w:r w:rsidRPr="00842135">
        <w:rPr>
          <w:color w:val="000000"/>
          <w:sz w:val="20"/>
          <w:szCs w:val="20"/>
          <w:lang w:val="sr-Cyrl-CS"/>
        </w:rPr>
        <w:t>лном нивоу и да поседује ресурсе, посебно у погледу особља;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да буде регистрован у складу са законом; 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буде уписан у националну евиденцију у складу са Законом;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искључиво пос</w:t>
      </w:r>
      <w:r w:rsidR="00134138">
        <w:rPr>
          <w:sz w:val="20"/>
          <w:szCs w:val="20"/>
          <w:lang w:val="sr-Cyrl-CS"/>
        </w:rPr>
        <w:t xml:space="preserve">лује на недобитној основи, ако </w:t>
      </w:r>
      <w:r w:rsidR="00134138">
        <w:rPr>
          <w:sz w:val="20"/>
          <w:szCs w:val="20"/>
          <w:lang w:val="sr-Cyrl-RS"/>
        </w:rPr>
        <w:t>З</w:t>
      </w:r>
      <w:r w:rsidRPr="00842135">
        <w:rPr>
          <w:sz w:val="20"/>
          <w:szCs w:val="20"/>
          <w:lang w:val="sr-Cyrl-CS"/>
        </w:rPr>
        <w:t>аконом није друкчије одређено;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има седиште у Републици Србији;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је директно одговоран за припрему и извођење програма;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је претходно обављао делатност најмање годину дана;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испуњава, у складу са Законом, прописане услове за обављање спортских активности и делатности;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да је са успехом реализовао одобрени програм, уколико је био носилац програма ранијих година; </w:t>
      </w:r>
    </w:p>
    <w:p w:rsidR="00842135" w:rsidRPr="00842135" w:rsidRDefault="00842135" w:rsidP="008421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располаже капацитетима за реализацију програма;</w:t>
      </w:r>
    </w:p>
    <w:p w:rsidR="00842135" w:rsidRPr="00842135" w:rsidRDefault="00842135" w:rsidP="00842135">
      <w:pPr>
        <w:numPr>
          <w:ilvl w:val="0"/>
          <w:numId w:val="6"/>
        </w:numPr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да није у поступку ликвидације, стечаја и под привременом забраном обављања делатности; </w:t>
      </w:r>
    </w:p>
    <w:p w:rsidR="00842135" w:rsidRPr="00842135" w:rsidRDefault="00842135" w:rsidP="00842135">
      <w:pPr>
        <w:numPr>
          <w:ilvl w:val="0"/>
          <w:numId w:val="6"/>
        </w:numPr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да нема блокаду пословног рачуна у тренутку закључења уговора о реализацији програма и пребацивања (уплате) буџетских средстава на </w:t>
      </w:r>
      <w:r w:rsidRPr="00842135">
        <w:rPr>
          <w:sz w:val="20"/>
          <w:szCs w:val="20"/>
        </w:rPr>
        <w:t>пословни</w:t>
      </w:r>
      <w:r w:rsidRPr="00842135">
        <w:rPr>
          <w:sz w:val="20"/>
          <w:szCs w:val="20"/>
          <w:lang w:val="sr-Cyrl-CS"/>
        </w:rPr>
        <w:t xml:space="preserve"> рачун, пореске дугове или дугове према организацијама социјалног осигурања; </w:t>
      </w:r>
    </w:p>
    <w:p w:rsidR="00842135" w:rsidRPr="00842135" w:rsidRDefault="00842135" w:rsidP="00842135">
      <w:pPr>
        <w:numPr>
          <w:ilvl w:val="0"/>
          <w:numId w:val="6"/>
        </w:numPr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није у последње две године правноснажном одлуком кажњен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842135" w:rsidRDefault="00842135" w:rsidP="00842135">
      <w:pPr>
        <w:pStyle w:val="BodyText"/>
        <w:tabs>
          <w:tab w:val="left" w:pos="720"/>
        </w:tabs>
        <w:ind w:left="450"/>
        <w:rPr>
          <w:b/>
          <w:sz w:val="20"/>
          <w:lang w:val="sr-Cyrl-CS"/>
        </w:rPr>
      </w:pPr>
    </w:p>
    <w:p w:rsidR="00842135" w:rsidRPr="00842135" w:rsidRDefault="00842135" w:rsidP="00842135">
      <w:pPr>
        <w:widowControl w:val="0"/>
        <w:tabs>
          <w:tab w:val="left" w:pos="1440"/>
        </w:tabs>
        <w:jc w:val="center"/>
        <w:rPr>
          <w:b/>
          <w:sz w:val="20"/>
          <w:szCs w:val="20"/>
        </w:rPr>
      </w:pPr>
      <w:r w:rsidRPr="00842135">
        <w:rPr>
          <w:b/>
          <w:sz w:val="20"/>
          <w:szCs w:val="20"/>
          <w:lang w:val="sr-Cyrl-CS"/>
        </w:rPr>
        <w:t xml:space="preserve">ОСТАЛИ </w:t>
      </w:r>
      <w:r w:rsidRPr="00842135">
        <w:rPr>
          <w:b/>
          <w:sz w:val="20"/>
          <w:szCs w:val="20"/>
        </w:rPr>
        <w:t>КРИТЕРИЈУМИ У ПОГЛЕДУ ОДАБИРА И ФИНАНСИРАЊА ПРОГРАМА</w:t>
      </w:r>
    </w:p>
    <w:p w:rsidR="00842135" w:rsidRPr="00842135" w:rsidRDefault="00842135" w:rsidP="00842135">
      <w:pPr>
        <w:widowControl w:val="0"/>
        <w:tabs>
          <w:tab w:val="left" w:pos="1440"/>
        </w:tabs>
        <w:jc w:val="both"/>
        <w:rPr>
          <w:sz w:val="20"/>
          <w:szCs w:val="20"/>
        </w:rPr>
      </w:pPr>
    </w:p>
    <w:p w:rsidR="00842135" w:rsidRPr="00842135" w:rsidRDefault="00842135" w:rsidP="00842135">
      <w:pPr>
        <w:widowControl w:val="0"/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</w:rPr>
        <w:t xml:space="preserve">1. </w:t>
      </w:r>
      <w:r w:rsidRPr="00842135">
        <w:rPr>
          <w:sz w:val="20"/>
          <w:szCs w:val="20"/>
          <w:lang w:val="sr-Cyrl-CS"/>
        </w:rPr>
        <w:t xml:space="preserve">Предложени програм треба у погледу квалитета, садржине и природе да испуњава следеће критеријуме:  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је од националног значаја, односно од интереса за Републику Србију или од ширег регионалног значаја;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је у складу са законом, општим актима организације и спортским правилима надлежног савеза у области спорта;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има значајан и дуготрајан утицај на развој спорта у Републици Србији;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има високу сразмеру између учинка и коштања програма;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не постоји никаква сумња у могућност реализовања програма;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да предвиђа ангажовање одговарајућег броја учесника у програму и потребне ресурсе за реализацију програма;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</w:rPr>
        <w:t>да је грана спорта у оквиру које се реализује програм од посебног значаја за Републику Србију</w:t>
      </w:r>
      <w:r w:rsidRPr="00842135">
        <w:rPr>
          <w:sz w:val="20"/>
          <w:szCs w:val="20"/>
          <w:lang w:val="sr-Cyrl-CS"/>
        </w:rPr>
        <w:t>, односно надлежног националног спортског савеза за област спорта којима се остварује општи интерес</w:t>
      </w:r>
      <w:r w:rsidRPr="00842135">
        <w:rPr>
          <w:sz w:val="20"/>
          <w:szCs w:val="20"/>
        </w:rPr>
        <w:t>;</w:t>
      </w:r>
    </w:p>
    <w:p w:rsidR="00842135" w:rsidRPr="00842135" w:rsidRDefault="00842135" w:rsidP="00842135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</w:rPr>
        <w:t>да активности предвиђене програмом нису већ обухваћене одобреним годишњим програмом носиоца програма.</w:t>
      </w:r>
    </w:p>
    <w:p w:rsidR="00842135" w:rsidRPr="0084213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</w:rPr>
        <w:t>2. При одобравању програма приоритет имају програми</w:t>
      </w:r>
      <w:r w:rsidRPr="00842135">
        <w:rPr>
          <w:sz w:val="20"/>
          <w:szCs w:val="20"/>
          <w:lang w:val="sr-Cyrl-CS"/>
        </w:rPr>
        <w:t xml:space="preserve"> </w:t>
      </w:r>
      <w:r w:rsidRPr="00842135">
        <w:rPr>
          <w:color w:val="000000"/>
          <w:sz w:val="20"/>
          <w:szCs w:val="20"/>
        </w:rPr>
        <w:t>унапређењ</w:t>
      </w:r>
      <w:r w:rsidRPr="00842135">
        <w:rPr>
          <w:color w:val="000000"/>
          <w:sz w:val="20"/>
          <w:szCs w:val="20"/>
          <w:lang w:val="sr-Cyrl-CS"/>
        </w:rPr>
        <w:t>а</w:t>
      </w:r>
      <w:r w:rsidRPr="00842135">
        <w:rPr>
          <w:color w:val="000000"/>
          <w:sz w:val="20"/>
          <w:szCs w:val="20"/>
        </w:rPr>
        <w:t xml:space="preserve"> спортске рекреације, промоциј</w:t>
      </w:r>
      <w:r w:rsidRPr="00842135">
        <w:rPr>
          <w:color w:val="000000"/>
          <w:sz w:val="20"/>
          <w:szCs w:val="20"/>
          <w:lang w:val="sr-Cyrl-CS"/>
        </w:rPr>
        <w:t>е</w:t>
      </w:r>
      <w:r w:rsidRPr="00842135">
        <w:rPr>
          <w:color w:val="000000"/>
          <w:sz w:val="20"/>
          <w:szCs w:val="20"/>
        </w:rPr>
        <w:t xml:space="preserve"> и подстицање бављења спортом свих грађана Републике Србије, а нарочито деце</w:t>
      </w:r>
      <w:r w:rsidRPr="00842135">
        <w:rPr>
          <w:color w:val="000000"/>
          <w:sz w:val="20"/>
          <w:szCs w:val="20"/>
          <w:lang w:val="sr-Cyrl-CS"/>
        </w:rPr>
        <w:t xml:space="preserve"> и</w:t>
      </w:r>
      <w:r w:rsidRPr="00842135">
        <w:rPr>
          <w:color w:val="000000"/>
          <w:sz w:val="20"/>
          <w:szCs w:val="20"/>
        </w:rPr>
        <w:t xml:space="preserve"> младих</w:t>
      </w:r>
      <w:r w:rsidRPr="00842135">
        <w:rPr>
          <w:color w:val="000000"/>
          <w:sz w:val="20"/>
          <w:szCs w:val="20"/>
          <w:lang w:val="sr-Cyrl-CS"/>
        </w:rPr>
        <w:t>.</w:t>
      </w:r>
    </w:p>
    <w:p w:rsidR="00842135" w:rsidRPr="0084213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</w:rPr>
        <w:t xml:space="preserve">3. Одобрени програми се финансирају у висини и под условима који обезбеђују да се уз најмањи утрошак </w:t>
      </w:r>
      <w:r w:rsidRPr="00842135">
        <w:rPr>
          <w:sz w:val="20"/>
          <w:szCs w:val="20"/>
        </w:rPr>
        <w:lastRenderedPageBreak/>
        <w:t>средстава из буџета Републике Србије постигну намеравани резултати.</w:t>
      </w:r>
    </w:p>
    <w:p w:rsidR="00842135" w:rsidRPr="0084213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 xml:space="preserve">4. </w:t>
      </w:r>
      <w:r w:rsidRPr="00842135">
        <w:rPr>
          <w:sz w:val="20"/>
          <w:szCs w:val="20"/>
        </w:rPr>
        <w:t>Одобрени програми се финансирају</w:t>
      </w:r>
      <w:r w:rsidRPr="00842135">
        <w:rPr>
          <w:sz w:val="20"/>
          <w:szCs w:val="20"/>
          <w:lang w:val="sr-Cyrl-CS"/>
        </w:rPr>
        <w:t xml:space="preserve"> преношењем средстава на посебан наменски рачун код Управе за трезор.</w:t>
      </w:r>
    </w:p>
    <w:p w:rsidR="00842135" w:rsidRPr="00842135" w:rsidRDefault="00842135" w:rsidP="00842135">
      <w:pPr>
        <w:spacing w:line="210" w:lineRule="atLeast"/>
        <w:jc w:val="both"/>
        <w:rPr>
          <w:color w:val="000000"/>
          <w:sz w:val="20"/>
          <w:szCs w:val="20"/>
          <w:lang w:val="sr-Cyrl-CS"/>
        </w:rPr>
      </w:pPr>
      <w:r w:rsidRPr="00842135">
        <w:rPr>
          <w:sz w:val="20"/>
          <w:szCs w:val="20"/>
          <w:lang w:val="sr-Cyrl-CS"/>
        </w:rPr>
        <w:t>5</w:t>
      </w:r>
      <w:r w:rsidR="00134138">
        <w:rPr>
          <w:sz w:val="20"/>
          <w:szCs w:val="20"/>
        </w:rPr>
        <w:t>.</w:t>
      </w:r>
      <w:r w:rsidR="00134138">
        <w:rPr>
          <w:sz w:val="20"/>
          <w:szCs w:val="20"/>
          <w:lang w:val="sr-Cyrl-RS"/>
        </w:rPr>
        <w:t xml:space="preserve"> </w:t>
      </w:r>
      <w:r w:rsidRPr="00842135">
        <w:rPr>
          <w:color w:val="000000"/>
          <w:sz w:val="20"/>
          <w:szCs w:val="20"/>
        </w:rPr>
        <w:t>Финансијски план за реализацију програма, односно пројекта састоји се из непосредних трошкова реализације програма, односно пројекта у вези зарада и хонорара лица ангажованих на непосредној реализацији програма, односно пројекта, материјалних трошкова и административних трошкова реализације програма, односно пројекта (оправдани директни трошкови) и додатних оправданих трошкова носиоца програма, односно пројекта (оправдани индиректни трошкови) који не могу бити већи од 15% од оправданих директних трошкова.</w:t>
      </w:r>
      <w:r w:rsidRPr="00842135">
        <w:rPr>
          <w:color w:val="000000"/>
          <w:sz w:val="20"/>
          <w:szCs w:val="20"/>
          <w:lang w:val="sr-Cyrl-CS"/>
        </w:rPr>
        <w:t xml:space="preserve"> </w:t>
      </w:r>
    </w:p>
    <w:p w:rsidR="00842135" w:rsidRPr="0084213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  <w:r w:rsidRPr="00842135">
        <w:rPr>
          <w:sz w:val="20"/>
          <w:szCs w:val="20"/>
          <w:lang w:val="sr-Cyrl-CS"/>
        </w:rPr>
        <w:t>6</w:t>
      </w:r>
      <w:r w:rsidRPr="00842135">
        <w:rPr>
          <w:sz w:val="20"/>
          <w:szCs w:val="20"/>
        </w:rPr>
        <w:t>. Програми се финансирају једнократно или у ратама, у зависности од временског периода за реализацију програма.</w:t>
      </w:r>
    </w:p>
    <w:p w:rsidR="00842135" w:rsidRPr="0084213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  <w:r w:rsidRPr="00842135">
        <w:rPr>
          <w:sz w:val="20"/>
          <w:szCs w:val="20"/>
          <w:lang w:val="sr-Cyrl-CS"/>
        </w:rPr>
        <w:t>7</w:t>
      </w:r>
      <w:r w:rsidRPr="00842135">
        <w:rPr>
          <w:sz w:val="20"/>
          <w:szCs w:val="20"/>
        </w:rPr>
        <w:t>. Предлози програма одобравају се у зависности од тога да ли је за програме потребно обезбедити финансијска средста у целини или у одређеном делу из буџета Републике Србије.</w:t>
      </w:r>
    </w:p>
    <w:p w:rsidR="00842135" w:rsidRPr="0084213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  <w:r w:rsidRPr="00842135">
        <w:rPr>
          <w:sz w:val="20"/>
          <w:szCs w:val="20"/>
          <w:lang w:val="sr-Cyrl-CS"/>
        </w:rPr>
        <w:t>8</w:t>
      </w:r>
      <w:r w:rsidRPr="00842135">
        <w:rPr>
          <w:sz w:val="20"/>
          <w:szCs w:val="20"/>
        </w:rPr>
        <w:t xml:space="preserve">. Носилац програма може поднети само један предлог програма по овом Конкурсу. </w:t>
      </w:r>
    </w:p>
    <w:p w:rsidR="00842135" w:rsidRPr="0084213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  <w:r w:rsidRPr="00842135">
        <w:rPr>
          <w:sz w:val="20"/>
          <w:szCs w:val="20"/>
          <w:lang w:val="sr-Cyrl-CS"/>
        </w:rPr>
        <w:t>9</w:t>
      </w:r>
      <w:r w:rsidRPr="00842135">
        <w:rPr>
          <w:sz w:val="20"/>
          <w:szCs w:val="20"/>
        </w:rPr>
        <w:t>. Са подносиоцем одобреног програма Министарство омладине и спорта закључује уговор у складу са Законом о спорту. Уколико се подносилац одобреног програма не одазове позиву за закључење уговора у р</w:t>
      </w:r>
      <w:r w:rsidRPr="00842135">
        <w:rPr>
          <w:sz w:val="20"/>
          <w:szCs w:val="20"/>
          <w:lang w:val="sr-Cyrl-CS"/>
        </w:rPr>
        <w:t>о</w:t>
      </w:r>
      <w:r w:rsidRPr="00842135">
        <w:rPr>
          <w:sz w:val="20"/>
          <w:szCs w:val="20"/>
        </w:rPr>
        <w:t>ку од осам дана од дана пријема позива, сматраће се да је одустао од предлога програма.</w:t>
      </w:r>
    </w:p>
    <w:p w:rsidR="00842135" w:rsidRPr="00842135" w:rsidRDefault="00842135" w:rsidP="00842135">
      <w:pPr>
        <w:pStyle w:val="BodyText"/>
        <w:tabs>
          <w:tab w:val="left" w:pos="720"/>
        </w:tabs>
        <w:ind w:left="450"/>
        <w:rPr>
          <w:b/>
          <w:sz w:val="20"/>
        </w:rPr>
      </w:pP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sz w:val="24"/>
          <w:szCs w:val="20"/>
          <w:lang w:val="sr-Cyrl-CS"/>
        </w:rPr>
      </w:pPr>
      <w:bookmarkStart w:id="23" w:name="_Toc207974454"/>
      <w:bookmarkStart w:id="24" w:name="_Toc207974500"/>
      <w:bookmarkStart w:id="25" w:name="_Toc207976441"/>
      <w:bookmarkStart w:id="26" w:name="_Toc477342744"/>
      <w:r w:rsidRPr="006553C5">
        <w:rPr>
          <w:rFonts w:ascii="Times New Roman" w:hAnsi="Times New Roman"/>
          <w:bCs w:val="0"/>
          <w:i w:val="0"/>
          <w:iCs w:val="0"/>
          <w:sz w:val="24"/>
          <w:szCs w:val="20"/>
          <w:lang w:val="sr-Cyrl-CS"/>
        </w:rPr>
        <w:t>2.2. Критеријуми везани за садржај посебних програма за које се може поднети пријава</w:t>
      </w:r>
      <w:bookmarkEnd w:id="23"/>
      <w:bookmarkEnd w:id="24"/>
      <w:bookmarkEnd w:id="25"/>
      <w:bookmarkEnd w:id="26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sr-Cyrl-CS"/>
        </w:rPr>
      </w:pPr>
      <w:r w:rsidRPr="006553C5">
        <w:rPr>
          <w:b/>
          <w:bCs/>
          <w:sz w:val="20"/>
          <w:szCs w:val="20"/>
          <w:lang w:val="sr-Cyrl-CS"/>
        </w:rPr>
        <w:t xml:space="preserve">Садржај посебног програма мора бити у складу са циљевима конкурса наведеним у Уводу. </w:t>
      </w: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  <w:r w:rsidRPr="006553C5">
        <w:rPr>
          <w:b/>
          <w:bCs/>
          <w:sz w:val="20"/>
          <w:szCs w:val="20"/>
          <w:lang w:val="sr-Cyrl-CS"/>
        </w:rPr>
        <w:t>Трајање</w:t>
      </w:r>
    </w:p>
    <w:p w:rsidR="00842135" w:rsidRPr="006553C5" w:rsidRDefault="00842135" w:rsidP="00842135">
      <w:pPr>
        <w:pStyle w:val="BodyText2"/>
        <w:spacing w:after="0" w:line="240" w:lineRule="auto"/>
        <w:jc w:val="both"/>
        <w:rPr>
          <w:lang w:val="sr-Cyrl-CS"/>
        </w:rPr>
      </w:pPr>
      <w:r w:rsidRPr="006553C5">
        <w:rPr>
          <w:lang w:val="sr-Cyrl-CS"/>
        </w:rPr>
        <w:t>Програм мора бити реализован најкасније до 31. децембра 2017. године.</w:t>
      </w:r>
    </w:p>
    <w:p w:rsidR="00842135" w:rsidRPr="006553C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  <w:r w:rsidRPr="006553C5">
        <w:rPr>
          <w:b/>
          <w:bCs/>
          <w:sz w:val="20"/>
          <w:szCs w:val="20"/>
          <w:lang w:val="sr-Cyrl-CS"/>
        </w:rPr>
        <w:t>Локација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Програми се морају реализовати у Републици Србији.</w:t>
      </w:r>
    </w:p>
    <w:p w:rsidR="00842135" w:rsidRPr="006553C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b/>
          <w:bCs/>
          <w:sz w:val="20"/>
          <w:szCs w:val="20"/>
          <w:lang w:val="sr-Cyrl-CS"/>
        </w:rPr>
        <w:t xml:space="preserve">Приоритет </w:t>
      </w:r>
      <w:r w:rsidRPr="006553C5">
        <w:rPr>
          <w:sz w:val="20"/>
          <w:szCs w:val="20"/>
          <w:lang w:val="sr-Cyrl-CS"/>
        </w:rPr>
        <w:t>ће имати програми организација које документују да:</w:t>
      </w:r>
    </w:p>
    <w:p w:rsidR="00842135" w:rsidRPr="006553C5" w:rsidRDefault="00842135" w:rsidP="008421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могу да демонстрирају капацитете за вођење програма и програма кроз адекватне референце;</w:t>
      </w:r>
    </w:p>
    <w:p w:rsidR="00842135" w:rsidRPr="006553C5" w:rsidRDefault="00842135" w:rsidP="008421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могу да обезбеде кроз реализацију програмских активности мерљиве резултате у односу на предложене трошкове;</w:t>
      </w:r>
    </w:p>
    <w:p w:rsidR="00842135" w:rsidRPr="006553C5" w:rsidRDefault="00842135" w:rsidP="008421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имају висок степен успешности у реализацији предвиђених програмских активности, уколико су већ добијали средства од Министарства омладине и спорта.</w:t>
      </w:r>
    </w:p>
    <w:p w:rsidR="00842135" w:rsidRPr="006553C5" w:rsidRDefault="00842135" w:rsidP="00842135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  <w:r w:rsidRPr="006553C5">
        <w:rPr>
          <w:b/>
          <w:bCs/>
          <w:sz w:val="20"/>
          <w:szCs w:val="20"/>
          <w:lang w:val="sr-Cyrl-CS"/>
        </w:rPr>
        <w:t>Број предлога и одобрених програма по подносиоцу пријаве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Носилац програма може поднети само један предлог програма по овом Конкурсу.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Cs/>
          <w:sz w:val="20"/>
          <w:szCs w:val="20"/>
          <w:lang w:val="sr-Cyrl-CS"/>
        </w:rPr>
      </w:pPr>
      <w:r w:rsidRPr="006553C5">
        <w:rPr>
          <w:b/>
          <w:bCs/>
          <w:sz w:val="20"/>
          <w:szCs w:val="20"/>
          <w:lang w:val="sr-Cyrl-CS"/>
        </w:rPr>
        <w:t xml:space="preserve">ОКВИРНО ПРЕДВИЂЕНА СРЕДСТВА ЗА КОНКУРС: </w:t>
      </w:r>
      <w:r>
        <w:rPr>
          <w:b/>
          <w:bCs/>
          <w:sz w:val="20"/>
          <w:szCs w:val="20"/>
        </w:rPr>
        <w:t>12</w:t>
      </w:r>
      <w:r w:rsidRPr="006553C5">
        <w:rPr>
          <w:b/>
          <w:bCs/>
          <w:sz w:val="20"/>
          <w:szCs w:val="20"/>
        </w:rPr>
        <w:t>.000.000,00</w:t>
      </w:r>
      <w:r w:rsidRPr="006553C5">
        <w:rPr>
          <w:b/>
          <w:bCs/>
          <w:sz w:val="20"/>
          <w:szCs w:val="20"/>
          <w:lang w:val="sr-Cyrl-CS"/>
        </w:rPr>
        <w:t xml:space="preserve"> РСД </w:t>
      </w:r>
      <w:r w:rsidRPr="006553C5">
        <w:rPr>
          <w:bCs/>
          <w:sz w:val="20"/>
          <w:szCs w:val="20"/>
          <w:lang w:val="sr-Cyrl-CS"/>
        </w:rPr>
        <w:t>(укупна средства која ће бити одобрена зависе од реализације буџета Републике)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val="sr-Cyrl-CS"/>
        </w:rPr>
      </w:pP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sz w:val="24"/>
          <w:szCs w:val="20"/>
          <w:lang w:val="sr-Cyrl-CS"/>
        </w:rPr>
      </w:pPr>
      <w:bookmarkStart w:id="27" w:name="_Toc207974455"/>
      <w:bookmarkStart w:id="28" w:name="_Toc207974501"/>
      <w:bookmarkStart w:id="29" w:name="_Toc207976442"/>
      <w:bookmarkStart w:id="30" w:name="_Toc477342745"/>
      <w:r w:rsidRPr="006553C5">
        <w:rPr>
          <w:rFonts w:ascii="Times New Roman" w:hAnsi="Times New Roman"/>
          <w:bCs w:val="0"/>
          <w:i w:val="0"/>
          <w:iCs w:val="0"/>
          <w:sz w:val="24"/>
          <w:szCs w:val="20"/>
          <w:lang w:val="sr-Cyrl-CS"/>
        </w:rPr>
        <w:t>2.3. Критеријуми у погледу трошкова реализације посебног програма</w:t>
      </w:r>
      <w:bookmarkEnd w:id="27"/>
      <w:bookmarkEnd w:id="28"/>
      <w:bookmarkEnd w:id="29"/>
      <w:bookmarkEnd w:id="30"/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  <w:r w:rsidRPr="006553C5">
        <w:rPr>
          <w:sz w:val="20"/>
          <w:szCs w:val="20"/>
        </w:rPr>
        <w:t>Одобрени програми се финансирају у висини и под условима који обезбеђују да се уз најмањи утрошак средстава из буџета Републике Србије постигну намеравани резултати.</w:t>
      </w:r>
    </w:p>
    <w:p w:rsidR="00842135" w:rsidRPr="006553C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  <w:r w:rsidRPr="006553C5">
        <w:rPr>
          <w:sz w:val="20"/>
          <w:szCs w:val="20"/>
        </w:rPr>
        <w:t>Програми се финансирају једнократно или у ратама, у зависности од временског периода за реализацију програма.</w:t>
      </w:r>
    </w:p>
    <w:p w:rsidR="00842135" w:rsidRPr="006553C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  <w:r w:rsidRPr="006553C5">
        <w:rPr>
          <w:sz w:val="20"/>
          <w:szCs w:val="20"/>
        </w:rPr>
        <w:t>Предлози програма одобравају се у зависности од тога да ли је за програме потребно обезбедити финансијска средста у целини или у одређеном делу из буџета Републике Србије.</w:t>
      </w:r>
    </w:p>
    <w:p w:rsidR="00842135" w:rsidRPr="006553C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</w:p>
    <w:p w:rsidR="00842135" w:rsidRPr="006553C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</w:rPr>
      </w:pPr>
      <w:r w:rsidRPr="006553C5">
        <w:rPr>
          <w:sz w:val="20"/>
          <w:szCs w:val="20"/>
          <w:lang w:val="sr-Cyrl-CS"/>
        </w:rPr>
        <w:t>Критеријуми у погледу трошкова реализације програма јесу:</w:t>
      </w:r>
    </w:p>
    <w:p w:rsidR="00842135" w:rsidRPr="006553C5" w:rsidRDefault="00842135" w:rsidP="00842135">
      <w:pPr>
        <w:numPr>
          <w:ilvl w:val="0"/>
          <w:numId w:val="13"/>
        </w:numPr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Финансијски план за реализацију програма састоји се из непосредних трошкова реализације програма у вези зарада и хонорара лица ангажованих на непосредној реализацији програма, материјалних трошкова и </w:t>
      </w:r>
      <w:r w:rsidRPr="006553C5">
        <w:rPr>
          <w:sz w:val="20"/>
          <w:szCs w:val="20"/>
          <w:lang w:val="sr-Cyrl-CS"/>
        </w:rPr>
        <w:lastRenderedPageBreak/>
        <w:t>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</w:t>
      </w:r>
    </w:p>
    <w:p w:rsidR="00842135" w:rsidRPr="006553C5" w:rsidRDefault="00842135" w:rsidP="00842135">
      <w:pPr>
        <w:numPr>
          <w:ilvl w:val="0"/>
          <w:numId w:val="13"/>
        </w:numPr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Оправдани директни трошкови морају бити неопходни за реализацију програма, стварни, детаљни и лако проверљиви.</w:t>
      </w:r>
    </w:p>
    <w:p w:rsidR="00842135" w:rsidRPr="006553C5" w:rsidRDefault="00842135" w:rsidP="00842135">
      <w:pPr>
        <w:numPr>
          <w:ilvl w:val="0"/>
          <w:numId w:val="13"/>
        </w:numPr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програма.</w:t>
      </w:r>
    </w:p>
    <w:p w:rsidR="00842135" w:rsidRPr="006553C5" w:rsidRDefault="00842135" w:rsidP="00842135">
      <w:pPr>
        <w:numPr>
          <w:ilvl w:val="0"/>
          <w:numId w:val="13"/>
        </w:numPr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Индиректни трошкови нису прихватљиви ако је носилац програма добио из буџета Републике Србије за свој рад одговарајућа средства по другом основу.</w:t>
      </w:r>
    </w:p>
    <w:p w:rsidR="00842135" w:rsidRPr="006553C5" w:rsidRDefault="00842135" w:rsidP="00842135">
      <w:pPr>
        <w:numPr>
          <w:ilvl w:val="0"/>
          <w:numId w:val="13"/>
        </w:numPr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Трошкови који се признају су:</w:t>
      </w:r>
    </w:p>
    <w:p w:rsidR="00842135" w:rsidRPr="006553C5" w:rsidRDefault="00842135" w:rsidP="00842135">
      <w:pPr>
        <w:numPr>
          <w:ilvl w:val="0"/>
          <w:numId w:val="10"/>
        </w:numPr>
        <w:tabs>
          <w:tab w:val="clear" w:pos="1740"/>
          <w:tab w:val="num" w:pos="709"/>
        </w:tabs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за </w:t>
      </w:r>
      <w:r>
        <w:rPr>
          <w:sz w:val="20"/>
          <w:szCs w:val="20"/>
          <w:lang w:val="sr-Cyrl-CS"/>
        </w:rPr>
        <w:t xml:space="preserve"> </w:t>
      </w:r>
      <w:r w:rsidRPr="006553C5">
        <w:rPr>
          <w:sz w:val="20"/>
          <w:szCs w:val="20"/>
          <w:lang w:val="sr-Cyrl-CS"/>
        </w:rPr>
        <w:t>зараду запослених лица на реализацији програма –</w:t>
      </w:r>
      <w:r w:rsidR="00134138">
        <w:rPr>
          <w:sz w:val="20"/>
          <w:szCs w:val="20"/>
          <w:lang w:val="sr-Cyrl-CS"/>
        </w:rPr>
        <w:t xml:space="preserve"> </w:t>
      </w:r>
      <w:r w:rsidRPr="006553C5">
        <w:rPr>
          <w:sz w:val="20"/>
          <w:szCs w:val="20"/>
          <w:lang w:val="sr-Cyrl-CS"/>
        </w:rPr>
        <w:t>до висине две просечне бруто зараде у Републици Србије за претходну годину, према подацима органа надлежног за послове статистике, обрачунато на месечном нивоу;</w:t>
      </w:r>
    </w:p>
    <w:p w:rsidR="00842135" w:rsidRPr="006553C5" w:rsidRDefault="00842135" w:rsidP="00842135">
      <w:pPr>
        <w:numPr>
          <w:ilvl w:val="0"/>
          <w:numId w:val="10"/>
        </w:numPr>
        <w:tabs>
          <w:tab w:val="clear" w:pos="1740"/>
          <w:tab w:val="num" w:pos="709"/>
        </w:tabs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за хонораре лица која учествују у реализацији одређене програмске целине програма – до висине две просечне бруто зараде у Републици Србији за претходну годину, према подацима органа надлежног за послове статистике, обрачунато на месечном нивоу за једну програмску целину;</w:t>
      </w:r>
    </w:p>
    <w:p w:rsidR="00842135" w:rsidRPr="006553C5" w:rsidRDefault="00842135" w:rsidP="00842135">
      <w:pPr>
        <w:numPr>
          <w:ilvl w:val="0"/>
          <w:numId w:val="10"/>
        </w:numPr>
        <w:tabs>
          <w:tab w:val="clear" w:pos="1740"/>
          <w:tab w:val="num" w:pos="709"/>
        </w:tabs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за трошкове путовања у земљи (смештаја, исхране, превоза, дневнице и остали трошкови у вези путовања) и иностанству (смештаја, исхране, превоза, дневнице, прибављања путних исправа, вакцинације и лекарских прегледа и остали трошкови у вези путовања) ради обављања програмских активности лица која учествују у реализацији програма – до висине трошкова признатих у складу са прописима који важе за државне службенике и намештенике и под условом да су уговорени у складу са законом,</w:t>
      </w:r>
      <w:r w:rsidRPr="006553C5">
        <w:rPr>
          <w:sz w:val="20"/>
          <w:szCs w:val="20"/>
        </w:rPr>
        <w:t xml:space="preserve"> с тим да се, изузетно,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(бонови на регатним стазама, стрелиштима и сл.);</w:t>
      </w:r>
    </w:p>
    <w:p w:rsidR="00842135" w:rsidRPr="006553C5" w:rsidRDefault="00842135" w:rsidP="00842135">
      <w:pPr>
        <w:numPr>
          <w:ilvl w:val="0"/>
          <w:numId w:val="10"/>
        </w:numPr>
        <w:tabs>
          <w:tab w:val="clear" w:pos="1740"/>
          <w:tab w:val="num" w:pos="709"/>
        </w:tabs>
        <w:ind w:left="90" w:firstLine="24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за трошкове куповине опреме и плаћања других услуга – под условом да су неопходни за реализацију програма и да су у складу са тржишним ценама, однос</w:t>
      </w:r>
      <w:r w:rsidR="00134138">
        <w:rPr>
          <w:sz w:val="20"/>
          <w:szCs w:val="20"/>
          <w:lang w:val="sr-Cyrl-CS"/>
        </w:rPr>
        <w:t>но да су уговорени у складу са З</w:t>
      </w:r>
      <w:r w:rsidRPr="006553C5">
        <w:rPr>
          <w:sz w:val="20"/>
          <w:szCs w:val="20"/>
          <w:lang w:val="sr-Cyrl-CS"/>
        </w:rPr>
        <w:t>аконом којим се уређују јавне набавке.</w:t>
      </w:r>
    </w:p>
    <w:p w:rsidR="00842135" w:rsidRPr="006553C5" w:rsidRDefault="00842135" w:rsidP="00842135">
      <w:pPr>
        <w:numPr>
          <w:ilvl w:val="0"/>
          <w:numId w:val="14"/>
        </w:numPr>
        <w:ind w:left="90" w:firstLine="24"/>
        <w:jc w:val="both"/>
        <w:rPr>
          <w:sz w:val="20"/>
          <w:szCs w:val="20"/>
        </w:rPr>
      </w:pPr>
      <w:r w:rsidRPr="006553C5">
        <w:rPr>
          <w:sz w:val="20"/>
          <w:szCs w:val="20"/>
        </w:rPr>
        <w:t>Лица која су запослена код носиоца програма и ангажована као учесници у програму не могу поред зараде добијати и хонорар за учешће у програму.</w:t>
      </w:r>
    </w:p>
    <w:p w:rsidR="00842135" w:rsidRPr="006553C5" w:rsidRDefault="00842135" w:rsidP="00842135">
      <w:pPr>
        <w:autoSpaceDE w:val="0"/>
        <w:autoSpaceDN w:val="0"/>
        <w:adjustRightInd w:val="0"/>
        <w:rPr>
          <w:sz w:val="16"/>
          <w:szCs w:val="16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Приликом планирања трошкова реализације за све подносиоце Предлога програма важно је да знају да морају деловати у складу са Законом о јавним набавкама и другим важећим законима и прописима.</w:t>
      </w:r>
    </w:p>
    <w:p w:rsidR="00842135" w:rsidRPr="006553C5" w:rsidRDefault="00842135" w:rsidP="00842135">
      <w:pPr>
        <w:rPr>
          <w:sz w:val="16"/>
          <w:szCs w:val="16"/>
          <w:lang w:val="sr-Cyrl-CS"/>
        </w:rPr>
      </w:pPr>
      <w:bookmarkStart w:id="31" w:name="_Toc207973998"/>
      <w:bookmarkStart w:id="32" w:name="_Toc207974063"/>
      <w:bookmarkStart w:id="33" w:name="_Toc207974102"/>
      <w:bookmarkStart w:id="34" w:name="_Toc207974124"/>
      <w:bookmarkStart w:id="35" w:name="_Toc207974169"/>
      <w:bookmarkStart w:id="36" w:name="_Toc207974456"/>
      <w:bookmarkStart w:id="37" w:name="_Toc207974502"/>
    </w:p>
    <w:p w:rsidR="00842135" w:rsidRPr="006553C5" w:rsidRDefault="00842135" w:rsidP="008421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bCs w:val="0"/>
          <w:color w:val="000000"/>
          <w:sz w:val="28"/>
          <w:szCs w:val="20"/>
          <w:lang w:val="ru-RU"/>
        </w:rPr>
      </w:pPr>
      <w:bookmarkStart w:id="38" w:name="_Toc207976443"/>
      <w:bookmarkStart w:id="39" w:name="_Toc477342746"/>
      <w:r w:rsidRPr="006553C5">
        <w:rPr>
          <w:rFonts w:ascii="Times New Roman" w:hAnsi="Times New Roman"/>
          <w:bCs w:val="0"/>
          <w:color w:val="000000"/>
          <w:sz w:val="28"/>
          <w:szCs w:val="20"/>
          <w:lang w:val="sr-Cyrl-CS"/>
        </w:rPr>
        <w:t>3. КАКО СЕ ПРИЈАВИТИ И ПО КОЈОЈ ПРОЦЕДУРИ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42135" w:rsidRPr="006553C5" w:rsidRDefault="00842135" w:rsidP="00842135">
      <w:pPr>
        <w:rPr>
          <w:sz w:val="16"/>
          <w:szCs w:val="16"/>
          <w:lang w:val="ru-RU"/>
        </w:rPr>
      </w:pP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</w:pPr>
      <w:bookmarkStart w:id="40" w:name="_Toc207974457"/>
      <w:bookmarkStart w:id="41" w:name="_Toc207974503"/>
      <w:bookmarkStart w:id="42" w:name="_Toc207976444"/>
      <w:bookmarkStart w:id="43" w:name="_Toc477342747"/>
      <w:r w:rsidRPr="006553C5"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  <w:t>3.1. Пријављивање предлога програма</w:t>
      </w:r>
      <w:bookmarkEnd w:id="40"/>
      <w:bookmarkEnd w:id="41"/>
      <w:bookmarkEnd w:id="42"/>
      <w:bookmarkEnd w:id="43"/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color w:val="000000"/>
          <w:sz w:val="20"/>
          <w:szCs w:val="20"/>
          <w:lang w:val="sr-Cyrl-CS"/>
        </w:rPr>
        <w:t xml:space="preserve">Конкурсна документација може се наћи на интернет презентацији Министарства омладине и спорта на адреси </w:t>
      </w:r>
      <w:hyperlink r:id="rId9" w:history="1">
        <w:r w:rsidRPr="006553C5">
          <w:rPr>
            <w:rStyle w:val="Hyperlink"/>
            <w:sz w:val="20"/>
            <w:szCs w:val="20"/>
            <w:lang w:val="sr-Cyrl-CS"/>
          </w:rPr>
          <w:t>www.mos.gov.</w:t>
        </w:r>
      </w:hyperlink>
      <w:r w:rsidRPr="006553C5">
        <w:rPr>
          <w:color w:val="0000FF"/>
          <w:sz w:val="20"/>
          <w:szCs w:val="20"/>
          <w:u w:val="single"/>
        </w:rPr>
        <w:t>rs</w:t>
      </w:r>
      <w:r w:rsidRPr="006553C5">
        <w:rPr>
          <w:color w:val="0000FF"/>
          <w:sz w:val="20"/>
          <w:szCs w:val="20"/>
          <w:u w:val="single"/>
          <w:lang w:val="sr-Cyrl-CS"/>
        </w:rPr>
        <w:t>.</w:t>
      </w:r>
      <w:r w:rsidRPr="006553C5">
        <w:rPr>
          <w:sz w:val="20"/>
          <w:szCs w:val="20"/>
          <w:lang w:val="sr-Cyrl-CS"/>
        </w:rPr>
        <w:t xml:space="preserve"> Подносилац предлога програма је обавезан да достави следећу документацију: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Основна документација:</w:t>
      </w:r>
    </w:p>
    <w:p w:rsidR="00842135" w:rsidRPr="006553C5" w:rsidRDefault="00842135" w:rsidP="0084213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Пропратно писмо;</w:t>
      </w:r>
    </w:p>
    <w:p w:rsidR="00842135" w:rsidRPr="006553C5" w:rsidRDefault="00842135" w:rsidP="0084213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Образац предлога програма којим се остварује општи интерес у области спорта.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Пратећа документација:</w:t>
      </w:r>
    </w:p>
    <w:p w:rsidR="00842135" w:rsidRPr="006553C5" w:rsidRDefault="00842135" w:rsidP="008421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копија решења о упису у надлежни регистар у складу са Законом о спорту (решење о превођењу или решење о оснивању у АПР);</w:t>
      </w:r>
    </w:p>
    <w:p w:rsidR="00842135" w:rsidRPr="006553C5" w:rsidRDefault="00842135" w:rsidP="008421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color w:val="000000"/>
          <w:sz w:val="20"/>
          <w:szCs w:val="20"/>
          <w:lang w:val="sr-Cyrl-CS"/>
        </w:rPr>
        <w:t>копија уговора са банком;</w:t>
      </w:r>
    </w:p>
    <w:p w:rsidR="00842135" w:rsidRPr="006553C5" w:rsidRDefault="00842135" w:rsidP="008421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копија Потврде о извршеној регистрацији </w:t>
      </w:r>
      <w:r w:rsidRPr="006553C5">
        <w:rPr>
          <w:color w:val="000000"/>
          <w:sz w:val="20"/>
          <w:szCs w:val="20"/>
          <w:lang w:val="sr-Cyrl-CS"/>
        </w:rPr>
        <w:t>(ПИБ)</w:t>
      </w:r>
      <w:r w:rsidRPr="006553C5">
        <w:rPr>
          <w:sz w:val="20"/>
          <w:szCs w:val="20"/>
          <w:lang w:val="sr-Cyrl-CS"/>
        </w:rPr>
        <w:t>;</w:t>
      </w: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Министарство ће узети у разматрање само оне предлоге посебних програма који испуњавају следеће критеријуме:</w:t>
      </w:r>
    </w:p>
    <w:p w:rsidR="00842135" w:rsidRPr="006553C5" w:rsidRDefault="00842135" w:rsidP="00842135">
      <w:pPr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lastRenderedPageBreak/>
        <w:t>да предлог програма прати пропратно писмо у којем су наведене најосновније информације о организацији и предложеном програму (назив носиоца програма и назив програма, временско трајање, финансијски износ тражених средстава, област општег интереса из члана 112. став 1. Закона) и које је потписало лице овлашћено за заступање предлагача, односно носиоца програма)</w:t>
      </w:r>
      <w:r w:rsidRPr="006553C5">
        <w:rPr>
          <w:bCs/>
          <w:color w:val="000000"/>
          <w:sz w:val="20"/>
          <w:szCs w:val="20"/>
          <w:lang w:val="sr-Cyrl-CS"/>
        </w:rPr>
        <w:t>;</w:t>
      </w:r>
    </w:p>
    <w:p w:rsidR="00842135" w:rsidRPr="006553C5" w:rsidRDefault="00842135" w:rsidP="00842135">
      <w:pPr>
        <w:widowControl w:val="0"/>
        <w:tabs>
          <w:tab w:val="left" w:pos="0"/>
        </w:tabs>
        <w:ind w:left="360"/>
        <w:jc w:val="both"/>
        <w:rPr>
          <w:sz w:val="16"/>
          <w:szCs w:val="16"/>
          <w:lang w:val="sr-Cyrl-CS"/>
        </w:rPr>
      </w:pPr>
    </w:p>
    <w:p w:rsidR="00842135" w:rsidRPr="006553C5" w:rsidRDefault="00842135" w:rsidP="00842135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i/>
          <w:sz w:val="20"/>
          <w:szCs w:val="20"/>
          <w:lang w:val="sr-Cyrl-CS"/>
        </w:rPr>
      </w:pPr>
      <w:r w:rsidRPr="006553C5">
        <w:rPr>
          <w:bCs/>
          <w:color w:val="000000"/>
          <w:sz w:val="20"/>
          <w:szCs w:val="20"/>
          <w:lang w:val="sr-Cyrl-CS"/>
        </w:rPr>
        <w:t>предлог програма мора бити поднет искључиво на обрасцу</w:t>
      </w:r>
      <w:r w:rsidRPr="006553C5">
        <w:rPr>
          <w:sz w:val="20"/>
          <w:szCs w:val="20"/>
          <w:lang w:val="sr-Cyrl-CS"/>
        </w:rPr>
        <w:t xml:space="preserve"> и које је потписало лице овлашћено за заступање предлагача, односно носиоца програма</w:t>
      </w:r>
      <w:r w:rsidRPr="006553C5">
        <w:rPr>
          <w:bCs/>
          <w:color w:val="000000"/>
          <w:sz w:val="20"/>
          <w:szCs w:val="20"/>
          <w:lang w:val="sr-Cyrl-CS"/>
        </w:rPr>
        <w:t xml:space="preserve"> (</w:t>
      </w:r>
      <w:r w:rsidRPr="006553C5">
        <w:rPr>
          <w:sz w:val="20"/>
          <w:szCs w:val="20"/>
          <w:lang w:val="sr-Cyrl-CS"/>
        </w:rPr>
        <w:t>Образац 5 – Предлог посебних програма којима се остварује општи интереса у области спорта</w:t>
      </w:r>
      <w:r w:rsidRPr="006553C5">
        <w:rPr>
          <w:bCs/>
          <w:color w:val="000000"/>
          <w:sz w:val="20"/>
          <w:szCs w:val="20"/>
          <w:lang w:val="sr-Cyrl-CS"/>
        </w:rPr>
        <w:t xml:space="preserve">) који се може добити у Министарству омладине и спорта или преузети са сајта Министарства омладине и спорта </w:t>
      </w:r>
      <w:hyperlink r:id="rId10" w:history="1">
        <w:r w:rsidRPr="006553C5">
          <w:rPr>
            <w:rStyle w:val="Hyperlink"/>
            <w:sz w:val="20"/>
            <w:szCs w:val="20"/>
            <w:lang w:val="sr-Cyrl-CS"/>
          </w:rPr>
          <w:t>www.mos.gov.</w:t>
        </w:r>
      </w:hyperlink>
      <w:r w:rsidRPr="006553C5">
        <w:rPr>
          <w:color w:val="0000FF"/>
          <w:sz w:val="20"/>
          <w:szCs w:val="20"/>
          <w:u w:val="single"/>
        </w:rPr>
        <w:t>rs</w:t>
      </w:r>
      <w:r w:rsidRPr="006553C5">
        <w:rPr>
          <w:sz w:val="20"/>
          <w:szCs w:val="20"/>
          <w:lang w:val="sr-Cyrl-CS"/>
        </w:rPr>
        <w:t xml:space="preserve">, читко попуњеном и одштампаном на српском језиком и писмом у службеној употреби </w:t>
      </w:r>
      <w:r w:rsidRPr="006553C5">
        <w:rPr>
          <w:color w:val="000000"/>
          <w:sz w:val="20"/>
          <w:szCs w:val="20"/>
          <w:lang w:val="sr-Cyrl-CS"/>
        </w:rPr>
        <w:t xml:space="preserve">(фонт </w:t>
      </w:r>
      <w:r w:rsidRPr="006553C5">
        <w:rPr>
          <w:bCs/>
          <w:color w:val="000000"/>
          <w:sz w:val="20"/>
          <w:szCs w:val="20"/>
          <w:lang w:val="sr-Cyrl-CS"/>
        </w:rPr>
        <w:t>АРИАЛ</w:t>
      </w:r>
      <w:r w:rsidRPr="006553C5">
        <w:rPr>
          <w:color w:val="000000"/>
          <w:sz w:val="20"/>
          <w:szCs w:val="20"/>
          <w:lang w:val="sr-Cyrl-CS"/>
        </w:rPr>
        <w:t xml:space="preserve">, величина </w:t>
      </w:r>
      <w:r w:rsidRPr="006553C5">
        <w:rPr>
          <w:bCs/>
          <w:color w:val="000000"/>
          <w:sz w:val="20"/>
          <w:szCs w:val="20"/>
          <w:lang w:val="sr-Cyrl-CS"/>
        </w:rPr>
        <w:t>10</w:t>
      </w:r>
      <w:r w:rsidRPr="006553C5">
        <w:rPr>
          <w:color w:val="000000"/>
          <w:sz w:val="20"/>
          <w:szCs w:val="20"/>
          <w:lang w:val="sr-Cyrl-CS"/>
        </w:rPr>
        <w:t>, ћирилично писмо);</w:t>
      </w:r>
    </w:p>
    <w:p w:rsidR="00842135" w:rsidRPr="006553C5" w:rsidRDefault="00842135" w:rsidP="00842135">
      <w:pPr>
        <w:pStyle w:val="ListParagraph"/>
        <w:rPr>
          <w:i/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деце;</w:t>
      </w:r>
    </w:p>
    <w:p w:rsidR="00842135" w:rsidRPr="006553C5" w:rsidRDefault="00842135" w:rsidP="00842135">
      <w:pPr>
        <w:widowControl w:val="0"/>
        <w:tabs>
          <w:tab w:val="left" w:pos="0"/>
        </w:tabs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да је јасан, потпун и истинит; </w:t>
      </w:r>
    </w:p>
    <w:p w:rsidR="00842135" w:rsidRPr="006553C5" w:rsidRDefault="00842135" w:rsidP="00842135">
      <w:pPr>
        <w:pStyle w:val="ListParagrap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да је поднета одговарајућа документација  којом се доказује испуњеност прописаних ближих критеријума за остваривање општег интереса у области спорта (копија решења о упису у надлежни регистар, </w:t>
      </w:r>
      <w:r w:rsidRPr="006553C5">
        <w:rPr>
          <w:color w:val="000000"/>
          <w:sz w:val="20"/>
          <w:szCs w:val="20"/>
          <w:lang w:val="sr-Cyrl-CS"/>
        </w:rPr>
        <w:t>копија уговора са банком, копија Потврде о извршеној регистрацији</w:t>
      </w:r>
      <w:r w:rsidRPr="006553C5">
        <w:rPr>
          <w:sz w:val="20"/>
          <w:szCs w:val="20"/>
          <w:lang w:val="sr-Cyrl-CS"/>
        </w:rPr>
        <w:t>, изјава о прихватању суфинансирања програма од стране других лица, када је то програмом предвиђено, копија статута, копија годишњег извештаја и завршног рачуна за претходну годину и финансијског плана за текућу годину, изјава да не постоје препреке из члана 118. ст. 5.  и чл. 133. ст. 5. Закона о спорту, одлука надлежног органа носиоца програма о подношењу предлога програма писмо о намерама од издавача или медијских кућа уколико је програмом предвиђено бесплатно штампање или објављивање одређених промотивних материјала (суфинансирање и др.), позивно писмо за учешће на конференцији, семинару и сл, изјава о партнерству попуњену и потписану од стране свих партнера у програму;</w:t>
      </w:r>
    </w:p>
    <w:p w:rsidR="00842135" w:rsidRPr="006553C5" w:rsidRDefault="00842135" w:rsidP="00842135">
      <w:pPr>
        <w:pStyle w:val="ListParagrap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numPr>
          <w:ilvl w:val="0"/>
          <w:numId w:val="3"/>
        </w:num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у предлог програма уносе се одговарајући подаци о личности из члана 5. став 10. Закона лица која учествује у реализацији програма.</w:t>
      </w:r>
    </w:p>
    <w:p w:rsidR="00842135" w:rsidRPr="006553C5" w:rsidRDefault="00842135" w:rsidP="00842135">
      <w:pPr>
        <w:widowControl w:val="0"/>
        <w:tabs>
          <w:tab w:val="left" w:pos="0"/>
        </w:tabs>
        <w:ind w:left="72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Образац предлога програма и документација која се доставља уз предлог програма морају бити у потпуности попуњени и достављени у три примерка, с тим да образац предлога програма мора да буде</w:t>
      </w:r>
      <w:r w:rsidRPr="006553C5">
        <w:rPr>
          <w:color w:val="FF0000"/>
          <w:sz w:val="20"/>
          <w:szCs w:val="20"/>
          <w:lang w:val="sr-Cyrl-CS"/>
        </w:rPr>
        <w:t xml:space="preserve"> </w:t>
      </w:r>
      <w:r w:rsidRPr="006553C5">
        <w:rPr>
          <w:sz w:val="20"/>
          <w:szCs w:val="20"/>
          <w:lang w:val="sr-Cyrl-CS"/>
        </w:rPr>
        <w:t>достављен и у електронској форми (CD, флеш).</w:t>
      </w:r>
    </w:p>
    <w:p w:rsidR="00842135" w:rsidRPr="006553C5" w:rsidRDefault="00842135" w:rsidP="00842135">
      <w:pPr>
        <w:tabs>
          <w:tab w:val="left" w:pos="3015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ru-RU"/>
        </w:rPr>
      </w:pPr>
      <w:r w:rsidRPr="006553C5">
        <w:rPr>
          <w:color w:val="000000"/>
          <w:sz w:val="20"/>
          <w:szCs w:val="20"/>
          <w:lang w:val="sr-Cyrl-CS"/>
        </w:rPr>
        <w:tab/>
      </w: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</w:pPr>
      <w:bookmarkStart w:id="44" w:name="_Toc207974458"/>
      <w:bookmarkStart w:id="45" w:name="_Toc207974504"/>
      <w:bookmarkStart w:id="46" w:name="_Toc207976445"/>
      <w:bookmarkStart w:id="47" w:name="_Toc477342748"/>
      <w:r w:rsidRPr="006553C5"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  <w:t>3.2. Где и како послати пријаве</w:t>
      </w:r>
      <w:bookmarkEnd w:id="44"/>
      <w:bookmarkEnd w:id="45"/>
      <w:bookmarkEnd w:id="46"/>
      <w:bookmarkEnd w:id="47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color w:val="000000"/>
          <w:sz w:val="20"/>
          <w:szCs w:val="20"/>
          <w:lang w:val="sr-Cyrl-CS"/>
        </w:rPr>
        <w:t xml:space="preserve">Сва обавезна и пратећа документација, као и компакт диск или флеш меморија (CD/флеш), морају бити достављени </w:t>
      </w:r>
      <w:r w:rsidRPr="006553C5">
        <w:rPr>
          <w:sz w:val="20"/>
          <w:szCs w:val="20"/>
          <w:lang w:val="sr-Cyrl-CS"/>
        </w:rPr>
        <w:t xml:space="preserve">Министарству у једној запечаћеној коверти/пакету, </w:t>
      </w:r>
      <w:r w:rsidRPr="006553C5">
        <w:rPr>
          <w:color w:val="000000"/>
          <w:sz w:val="20"/>
          <w:szCs w:val="20"/>
          <w:lang w:val="sr-Cyrl-CS"/>
        </w:rPr>
        <w:t>заштићеној од оштећења која могу настати у транспорту,</w:t>
      </w:r>
      <w:r w:rsidRPr="006553C5">
        <w:rPr>
          <w:sz w:val="20"/>
          <w:szCs w:val="20"/>
          <w:lang w:val="sr-Cyrl-CS"/>
        </w:rPr>
        <w:t xml:space="preserve"> препорученом поштом, куриром, или лично, на адресу Министарства.</w:t>
      </w:r>
    </w:p>
    <w:p w:rsidR="00842135" w:rsidRPr="006553C5" w:rsidRDefault="00842135" w:rsidP="00842135">
      <w:pPr>
        <w:jc w:val="both"/>
        <w:rPr>
          <w:bCs/>
          <w:color w:val="000000"/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color w:val="000000"/>
          <w:sz w:val="20"/>
          <w:szCs w:val="20"/>
          <w:lang w:val="sr-Cyrl-CS"/>
        </w:rPr>
      </w:pPr>
      <w:r w:rsidRPr="006553C5">
        <w:rPr>
          <w:bCs/>
          <w:color w:val="000000"/>
          <w:sz w:val="20"/>
          <w:szCs w:val="20"/>
          <w:lang w:val="sr-Cyrl-CS"/>
        </w:rPr>
        <w:t>Предлог програма који је послат у више</w:t>
      </w:r>
      <w:r w:rsidRPr="006553C5">
        <w:rPr>
          <w:color w:val="000000"/>
          <w:sz w:val="20"/>
          <w:szCs w:val="20"/>
          <w:lang w:val="sr-Cyrl-CS"/>
        </w:rPr>
        <w:t xml:space="preserve"> </w:t>
      </w:r>
      <w:r w:rsidRPr="006553C5">
        <w:rPr>
          <w:bCs/>
          <w:color w:val="000000"/>
          <w:sz w:val="20"/>
          <w:szCs w:val="20"/>
          <w:lang w:val="sr-Cyrl-CS"/>
        </w:rPr>
        <w:t xml:space="preserve">коверата, тј. пакета, неће бити узет у обзир </w:t>
      </w:r>
      <w:r w:rsidRPr="006553C5">
        <w:rPr>
          <w:color w:val="000000"/>
          <w:sz w:val="20"/>
          <w:szCs w:val="20"/>
          <w:lang w:val="sr-Cyrl-CS"/>
        </w:rPr>
        <w:t>(</w:t>
      </w:r>
      <w:r w:rsidRPr="006553C5">
        <w:rPr>
          <w:b/>
          <w:bCs/>
          <w:color w:val="000000"/>
          <w:sz w:val="20"/>
          <w:szCs w:val="20"/>
          <w:lang w:val="sr-Cyrl-CS"/>
        </w:rPr>
        <w:t>сматраће се да није испунио формалне услове).</w:t>
      </w:r>
    </w:p>
    <w:p w:rsidR="00842135" w:rsidRPr="006553C5" w:rsidRDefault="00842135" w:rsidP="00842135">
      <w:pPr>
        <w:autoSpaceDE w:val="0"/>
        <w:autoSpaceDN w:val="0"/>
        <w:adjustRightInd w:val="0"/>
        <w:rPr>
          <w:color w:val="000000"/>
          <w:sz w:val="16"/>
          <w:szCs w:val="16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color w:val="000000"/>
          <w:sz w:val="20"/>
          <w:szCs w:val="20"/>
          <w:lang w:val="sr-Cyrl-CS"/>
        </w:rPr>
      </w:pPr>
      <w:r w:rsidRPr="006553C5">
        <w:rPr>
          <w:color w:val="000000"/>
          <w:sz w:val="20"/>
          <w:szCs w:val="20"/>
          <w:lang w:val="sr-Cyrl-CS"/>
        </w:rPr>
        <w:t>Пријава се шаље поштом на доле назначену адресу:</w:t>
      </w: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sr-Cyrl-CS"/>
        </w:rPr>
      </w:pPr>
      <w:r w:rsidRPr="006553C5">
        <w:rPr>
          <w:b/>
          <w:bCs/>
          <w:color w:val="000000"/>
          <w:sz w:val="20"/>
          <w:szCs w:val="20"/>
          <w:lang w:val="sr-Cyrl-CS"/>
        </w:rPr>
        <w:t>Министарство омладине и спорта</w:t>
      </w: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sr-Cyrl-CS"/>
        </w:rPr>
      </w:pPr>
      <w:r w:rsidRPr="006553C5">
        <w:rPr>
          <w:b/>
          <w:bCs/>
          <w:color w:val="000000"/>
          <w:sz w:val="20"/>
          <w:szCs w:val="20"/>
          <w:lang w:val="sr-Cyrl-CS"/>
        </w:rPr>
        <w:t>Сектор за спорт</w:t>
      </w: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sr-Cyrl-CS"/>
        </w:rPr>
      </w:pPr>
      <w:r w:rsidRPr="006553C5">
        <w:rPr>
          <w:b/>
          <w:bCs/>
          <w:color w:val="000000"/>
          <w:sz w:val="20"/>
          <w:szCs w:val="20"/>
          <w:lang w:val="sr-Cyrl-CS"/>
        </w:rPr>
        <w:t>Булевар Михајла Пупина 2</w:t>
      </w: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sr-Cyrl-CS"/>
        </w:rPr>
      </w:pPr>
      <w:r w:rsidRPr="006553C5">
        <w:rPr>
          <w:b/>
          <w:bCs/>
          <w:color w:val="000000"/>
          <w:sz w:val="20"/>
          <w:szCs w:val="20"/>
          <w:lang w:val="sr-Cyrl-CS"/>
        </w:rPr>
        <w:t>11070 Нови Београд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sr-Cyrl-CS"/>
        </w:rPr>
      </w:pPr>
      <w:r w:rsidRPr="006553C5">
        <w:rPr>
          <w:color w:val="000000"/>
          <w:sz w:val="20"/>
          <w:szCs w:val="20"/>
          <w:lang w:val="sr-Cyrl-CS"/>
        </w:rPr>
        <w:t>Пријаве послате на било који други начин (нпр. факсом или електронском поштом) или испоручене на другу адресу неће бити узете у разматрање.</w:t>
      </w:r>
    </w:p>
    <w:p w:rsidR="00842135" w:rsidRPr="006553C5" w:rsidRDefault="00842135" w:rsidP="0084213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rPr>
          <w:iCs/>
          <w:color w:val="000000"/>
          <w:sz w:val="20"/>
          <w:szCs w:val="20"/>
          <w:lang w:val="sr-Cyrl-CS"/>
        </w:rPr>
      </w:pPr>
      <w:r w:rsidRPr="006553C5">
        <w:rPr>
          <w:iCs/>
          <w:color w:val="000000"/>
          <w:sz w:val="20"/>
          <w:szCs w:val="20"/>
          <w:lang w:val="sr-Cyrl-CS"/>
        </w:rPr>
        <w:t xml:space="preserve">Предња страна коверте </w:t>
      </w:r>
      <w:r w:rsidRPr="006553C5">
        <w:rPr>
          <w:b/>
          <w:bCs/>
          <w:iCs/>
          <w:color w:val="000000"/>
          <w:sz w:val="20"/>
          <w:szCs w:val="20"/>
          <w:lang w:val="sr-Cyrl-CS"/>
        </w:rPr>
        <w:t>мора садржати следеће податке</w:t>
      </w:r>
      <w:r w:rsidRPr="006553C5">
        <w:rPr>
          <w:iCs/>
          <w:color w:val="000000"/>
          <w:sz w:val="20"/>
          <w:szCs w:val="20"/>
          <w:lang w:val="sr-Cyrl-CS"/>
        </w:rPr>
        <w:t>:</w:t>
      </w:r>
    </w:p>
    <w:p w:rsidR="00842135" w:rsidRPr="006553C5" w:rsidRDefault="00842135" w:rsidP="00842135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42135" w:rsidRPr="006553C5" w:rsidTr="00DF0B23">
        <w:trPr>
          <w:trHeight w:val="1840"/>
        </w:trPr>
        <w:tc>
          <w:tcPr>
            <w:tcW w:w="8856" w:type="dxa"/>
          </w:tcPr>
          <w:p w:rsidR="00842135" w:rsidRPr="006553C5" w:rsidRDefault="00842135" w:rsidP="00DF0B2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  <w:lang w:val="sr-Cyrl-CS"/>
              </w:rPr>
            </w:pPr>
            <w:r w:rsidRPr="006553C5">
              <w:rPr>
                <w:rFonts w:eastAsia="SimSun"/>
                <w:color w:val="000000"/>
                <w:sz w:val="20"/>
                <w:szCs w:val="20"/>
                <w:lang w:val="sr-Cyrl-CS"/>
              </w:rPr>
              <w:lastRenderedPageBreak/>
              <w:t>Пријава за конкурс Министарства омладине и спорта</w:t>
            </w:r>
          </w:p>
          <w:p w:rsidR="00842135" w:rsidRPr="006553C5" w:rsidRDefault="00842135" w:rsidP="00DF0B23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553C5">
              <w:rPr>
                <w:rFonts w:eastAsia="SimSun"/>
                <w:b/>
                <w:bCs/>
                <w:color w:val="000000"/>
                <w:sz w:val="20"/>
                <w:szCs w:val="20"/>
                <w:lang w:val="sr-Cyrl-CS"/>
              </w:rPr>
              <w:t xml:space="preserve">за финансирање и суфинансирање посебних програма </w:t>
            </w:r>
          </w:p>
          <w:p w:rsidR="00842135" w:rsidRPr="006553C5" w:rsidRDefault="00842135" w:rsidP="00DF0B2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  <w:p w:rsidR="00842135" w:rsidRPr="006553C5" w:rsidRDefault="00842135" w:rsidP="00DF0B2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  <w:lang w:val="sr-Cyrl-CS"/>
              </w:rPr>
            </w:pPr>
            <w:r w:rsidRPr="006553C5">
              <w:rPr>
                <w:rFonts w:eastAsia="SimSun"/>
                <w:color w:val="000000"/>
                <w:sz w:val="20"/>
                <w:szCs w:val="20"/>
                <w:lang w:val="sr-Cyrl-CS"/>
              </w:rPr>
              <w:t xml:space="preserve">Назив посебног програма </w:t>
            </w:r>
          </w:p>
          <w:p w:rsidR="00842135" w:rsidRPr="006553C5" w:rsidRDefault="00842135" w:rsidP="00DF0B2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  <w:lang w:val="sr-Cyrl-CS"/>
              </w:rPr>
            </w:pPr>
            <w:r w:rsidRPr="006553C5">
              <w:rPr>
                <w:rFonts w:eastAsia="SimSun"/>
                <w:color w:val="000000"/>
                <w:sz w:val="20"/>
                <w:szCs w:val="20"/>
                <w:lang w:val="sr-Cyrl-CS"/>
              </w:rPr>
              <w:t>Назив подносиоца предлога</w:t>
            </w:r>
          </w:p>
          <w:p w:rsidR="00842135" w:rsidRPr="006553C5" w:rsidRDefault="00842135" w:rsidP="00DF0B2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  <w:lang w:val="sr-Cyrl-CS"/>
              </w:rPr>
            </w:pPr>
            <w:r w:rsidRPr="006553C5">
              <w:rPr>
                <w:rFonts w:eastAsia="SimSun"/>
                <w:color w:val="000000"/>
                <w:sz w:val="20"/>
                <w:szCs w:val="20"/>
                <w:lang w:val="sr-Cyrl-CS"/>
              </w:rPr>
              <w:t>Адреса подносиоца предлога</w:t>
            </w:r>
          </w:p>
          <w:p w:rsidR="00842135" w:rsidRPr="006553C5" w:rsidRDefault="00842135" w:rsidP="00DF0B2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16"/>
                <w:szCs w:val="16"/>
                <w:lang w:val="sr-Cyrl-CS"/>
              </w:rPr>
            </w:pPr>
          </w:p>
        </w:tc>
      </w:tr>
      <w:tr w:rsidR="00842135" w:rsidRPr="006553C5" w:rsidTr="00DF0B23">
        <w:trPr>
          <w:trHeight w:val="526"/>
        </w:trPr>
        <w:tc>
          <w:tcPr>
            <w:tcW w:w="8856" w:type="dxa"/>
            <w:vAlign w:val="center"/>
          </w:tcPr>
          <w:p w:rsidR="00842135" w:rsidRPr="006553C5" w:rsidRDefault="00842135" w:rsidP="00DF0B23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0"/>
                <w:szCs w:val="20"/>
                <w:lang w:val="sr-Cyrl-CS"/>
              </w:rPr>
            </w:pPr>
            <w:r w:rsidRPr="006553C5">
              <w:rPr>
                <w:rFonts w:eastAsia="SimSun"/>
                <w:b/>
                <w:color w:val="000000"/>
                <w:sz w:val="20"/>
                <w:szCs w:val="20"/>
                <w:lang w:val="sr-Cyrl-CS"/>
              </w:rPr>
              <w:t>НЕ ОТВАРАТИ ПРЕ ИСТЕКА РОКА ИЗ ЈАВНОГ ПОЗИВА</w:t>
            </w:r>
          </w:p>
        </w:tc>
      </w:tr>
    </w:tbl>
    <w:p w:rsidR="00842135" w:rsidRPr="006553C5" w:rsidRDefault="00842135" w:rsidP="00842135">
      <w:pPr>
        <w:autoSpaceDE w:val="0"/>
        <w:autoSpaceDN w:val="0"/>
        <w:adjustRightInd w:val="0"/>
        <w:rPr>
          <w:color w:val="000000"/>
          <w:sz w:val="20"/>
          <w:szCs w:val="20"/>
          <w:lang w:val="sr-Cyrl-CS"/>
        </w:rPr>
      </w:pPr>
    </w:p>
    <w:p w:rsidR="00842135" w:rsidRPr="008C2E39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</w:pPr>
      <w:bookmarkStart w:id="48" w:name="_Toc207974459"/>
      <w:bookmarkStart w:id="49" w:name="_Toc207974505"/>
      <w:bookmarkStart w:id="50" w:name="_Toc207976446"/>
      <w:bookmarkStart w:id="51" w:name="_Toc477342749"/>
      <w:r w:rsidRPr="006553C5"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  <w:t xml:space="preserve">3.3. </w:t>
      </w:r>
      <w:r w:rsidRPr="008C2E39"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  <w:t>Крајњи рок за пријем пријава</w:t>
      </w:r>
      <w:bookmarkEnd w:id="48"/>
      <w:bookmarkEnd w:id="49"/>
      <w:bookmarkEnd w:id="50"/>
      <w:bookmarkEnd w:id="51"/>
    </w:p>
    <w:p w:rsidR="00842135" w:rsidRPr="008C2E39" w:rsidRDefault="00842135" w:rsidP="0084213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8C2E39">
        <w:rPr>
          <w:color w:val="000000"/>
          <w:sz w:val="20"/>
          <w:szCs w:val="20"/>
          <w:lang w:val="sr-Cyrl-CS"/>
        </w:rPr>
        <w:t xml:space="preserve">Крајњи рок за пријем пријава је 8. </w:t>
      </w:r>
      <w:r w:rsidRPr="008C2E39">
        <w:rPr>
          <w:bCs/>
          <w:color w:val="000000"/>
          <w:sz w:val="20"/>
          <w:szCs w:val="20"/>
          <w:lang w:val="sr-Cyrl-CS"/>
        </w:rPr>
        <w:t>септембар 2017. године</w:t>
      </w:r>
      <w:r w:rsidRPr="008C2E39">
        <w:rPr>
          <w:color w:val="000000"/>
          <w:sz w:val="20"/>
          <w:szCs w:val="20"/>
          <w:lang w:val="sr-Cyrl-CS"/>
        </w:rPr>
        <w:t>,</w:t>
      </w:r>
      <w:r w:rsidRPr="008C2E39">
        <w:rPr>
          <w:sz w:val="20"/>
          <w:szCs w:val="20"/>
          <w:lang w:val="sr-Cyrl-CS"/>
        </w:rPr>
        <w:t xml:space="preserve"> с тим да се изузетно, у посебно оправданим случајевима </w:t>
      </w:r>
      <w:r w:rsidRPr="008C2E39">
        <w:rPr>
          <w:sz w:val="20"/>
          <w:szCs w:val="20"/>
        </w:rPr>
        <w:t>из чл. 11</w:t>
      </w:r>
      <w:r w:rsidRPr="008C2E39">
        <w:rPr>
          <w:sz w:val="20"/>
          <w:szCs w:val="20"/>
          <w:lang w:val="sr-Cyrl-CS"/>
        </w:rPr>
        <w:t>4</w:t>
      </w:r>
      <w:r w:rsidRPr="008C2E39">
        <w:rPr>
          <w:sz w:val="20"/>
          <w:szCs w:val="20"/>
        </w:rPr>
        <w:t xml:space="preserve">. ст. </w:t>
      </w:r>
      <w:r w:rsidRPr="008C2E39">
        <w:rPr>
          <w:sz w:val="20"/>
          <w:szCs w:val="20"/>
          <w:lang w:val="sr-Cyrl-CS"/>
        </w:rPr>
        <w:t>3</w:t>
      </w:r>
      <w:r w:rsidRPr="008C2E39">
        <w:rPr>
          <w:sz w:val="20"/>
          <w:szCs w:val="20"/>
        </w:rPr>
        <w:t xml:space="preserve">. Закона о спорту, </w:t>
      </w:r>
      <w:r w:rsidRPr="008C2E39">
        <w:rPr>
          <w:sz w:val="20"/>
          <w:szCs w:val="20"/>
          <w:lang w:val="sr-Cyrl-CS"/>
        </w:rPr>
        <w:t>програми могу прихватити</w:t>
      </w:r>
      <w:r w:rsidRPr="006553C5">
        <w:rPr>
          <w:sz w:val="20"/>
          <w:szCs w:val="20"/>
          <w:lang w:val="sr-Cyrl-CS"/>
        </w:rPr>
        <w:t xml:space="preserve"> и када су поднети после овог рока.</w:t>
      </w: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sr-Cyrl-CS"/>
        </w:rPr>
      </w:pPr>
      <w:r w:rsidRPr="006553C5">
        <w:rPr>
          <w:color w:val="000000"/>
          <w:sz w:val="20"/>
          <w:szCs w:val="20"/>
          <w:lang w:val="sr-Cyrl-CS"/>
        </w:rPr>
        <w:t>Благовременом доставом сматра се препоручена пошиљка предата пошти најкасније до наведеног термина (печат поште), без обзира на датум приспећа.</w:t>
      </w:r>
    </w:p>
    <w:p w:rsidR="00842135" w:rsidRPr="006553C5" w:rsidRDefault="00842135" w:rsidP="00842135">
      <w:pPr>
        <w:autoSpaceDE w:val="0"/>
        <w:autoSpaceDN w:val="0"/>
        <w:adjustRightInd w:val="0"/>
        <w:rPr>
          <w:color w:val="000000"/>
          <w:sz w:val="20"/>
          <w:szCs w:val="20"/>
          <w:lang w:val="sr-Cyrl-CS"/>
        </w:rPr>
      </w:pP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</w:pPr>
      <w:bookmarkStart w:id="52" w:name="_Toc207974460"/>
      <w:bookmarkStart w:id="53" w:name="_Toc207974506"/>
      <w:bookmarkStart w:id="54" w:name="_Toc207976447"/>
      <w:bookmarkStart w:id="55" w:name="_Toc477342750"/>
      <w:r w:rsidRPr="006553C5"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  <w:t>3.4. Додатне информације</w:t>
      </w:r>
      <w:bookmarkEnd w:id="52"/>
      <w:bookmarkEnd w:id="53"/>
      <w:bookmarkEnd w:id="54"/>
      <w:bookmarkEnd w:id="55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sr-Cyrl-CS"/>
        </w:rPr>
      </w:pPr>
    </w:p>
    <w:p w:rsidR="00842135" w:rsidRPr="008C2E39" w:rsidRDefault="00842135" w:rsidP="00842135">
      <w:pPr>
        <w:jc w:val="center"/>
        <w:rPr>
          <w:u w:val="single"/>
        </w:rPr>
      </w:pPr>
      <w:r w:rsidRPr="006553C5">
        <w:rPr>
          <w:color w:val="000000"/>
          <w:sz w:val="20"/>
          <w:szCs w:val="20"/>
          <w:lang w:val="sr-Cyrl-CS"/>
        </w:rPr>
        <w:t>За сва питања везана за процедуре пријављивања на конкурс заинте</w:t>
      </w:r>
      <w:r>
        <w:rPr>
          <w:color w:val="000000"/>
          <w:sz w:val="20"/>
          <w:szCs w:val="20"/>
          <w:lang w:val="sr-Cyrl-CS"/>
        </w:rPr>
        <w:t xml:space="preserve">ресовани се могу обратити путе </w:t>
      </w:r>
      <w:r w:rsidRPr="006553C5">
        <w:rPr>
          <w:color w:val="000000"/>
          <w:sz w:val="20"/>
          <w:szCs w:val="20"/>
          <w:lang w:val="sr-Cyrl-CS"/>
        </w:rPr>
        <w:t>електронске поште на е-маил:</w:t>
      </w:r>
      <w:r w:rsidRPr="006553C5">
        <w:rPr>
          <w:color w:val="000000"/>
          <w:sz w:val="20"/>
          <w:szCs w:val="20"/>
          <w:lang w:val="ru-RU"/>
        </w:rPr>
        <w:t xml:space="preserve"> </w:t>
      </w:r>
      <w:hyperlink r:id="rId11" w:history="1">
        <w:r w:rsidRPr="00410ABB">
          <w:rPr>
            <w:rStyle w:val="Hyperlink"/>
            <w:sz w:val="20"/>
            <w:szCs w:val="20"/>
          </w:rPr>
          <w:t>sport@mos.gov.rs</w:t>
        </w:r>
      </w:hyperlink>
      <w:r>
        <w:rPr>
          <w:u w:val="single"/>
          <w:lang w:val="sr-Cyrl-CS"/>
        </w:rPr>
        <w:t xml:space="preserve"> </w:t>
      </w:r>
      <w:r w:rsidRPr="008C2E39">
        <w:rPr>
          <w:color w:val="000000"/>
          <w:sz w:val="20"/>
          <w:szCs w:val="20"/>
          <w:lang w:val="ru-RU"/>
        </w:rPr>
        <w:t xml:space="preserve">или </w:t>
      </w:r>
      <w:r>
        <w:rPr>
          <w:sz w:val="20"/>
          <w:szCs w:val="20"/>
          <w:lang w:val="sr-Cyrl-CS"/>
        </w:rPr>
        <w:t>бројеве телефона (011) 3014003</w:t>
      </w:r>
      <w:r w:rsidRPr="008C2E39">
        <w:rPr>
          <w:sz w:val="20"/>
          <w:szCs w:val="20"/>
          <w:lang w:val="sr-Cyrl-CS"/>
        </w:rPr>
        <w:t>.</w:t>
      </w:r>
    </w:p>
    <w:p w:rsidR="00842135" w:rsidRPr="006553C5" w:rsidRDefault="00842135" w:rsidP="008421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bCs w:val="0"/>
          <w:color w:val="000000"/>
          <w:sz w:val="28"/>
          <w:szCs w:val="20"/>
          <w:lang w:val="sr-Cyrl-CS"/>
        </w:rPr>
      </w:pPr>
      <w:bookmarkStart w:id="56" w:name="_Toc207973999"/>
      <w:bookmarkStart w:id="57" w:name="_Toc207974064"/>
      <w:bookmarkStart w:id="58" w:name="_Toc207974103"/>
      <w:bookmarkStart w:id="59" w:name="_Toc207974125"/>
      <w:bookmarkStart w:id="60" w:name="_Toc207974170"/>
      <w:bookmarkStart w:id="61" w:name="_Toc207974461"/>
      <w:bookmarkStart w:id="62" w:name="_Toc207974507"/>
      <w:bookmarkStart w:id="63" w:name="_Toc207976448"/>
      <w:bookmarkStart w:id="64" w:name="_Toc477342751"/>
      <w:r w:rsidRPr="006553C5">
        <w:rPr>
          <w:rFonts w:ascii="Times New Roman" w:hAnsi="Times New Roman"/>
          <w:bCs w:val="0"/>
          <w:color w:val="000000"/>
          <w:sz w:val="28"/>
          <w:szCs w:val="20"/>
          <w:lang w:val="sr-Cyrl-CS"/>
        </w:rPr>
        <w:t>4. ПРОЦЕНА И ОДАБИР ПРИЈАВА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Поступак доделе средстава спроводи Комисија коју решењем образује министар.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Одлуку о додели средстава доноси министар на предлог Комисије.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Сви програми које су подносиоци пријава предали биће процењени у складу са следећим критеријумима:</w:t>
      </w:r>
    </w:p>
    <w:p w:rsidR="00842135" w:rsidRPr="006553C5" w:rsidRDefault="00842135" w:rsidP="00842135">
      <w:pPr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sz w:val="24"/>
          <w:szCs w:val="20"/>
          <w:lang w:val="sr-Cyrl-CS"/>
        </w:rPr>
      </w:pPr>
      <w:bookmarkStart w:id="65" w:name="_Toc207974462"/>
      <w:bookmarkStart w:id="66" w:name="_Toc207974508"/>
      <w:bookmarkStart w:id="67" w:name="_Toc207976449"/>
      <w:bookmarkStart w:id="68" w:name="_Toc477342752"/>
      <w:r w:rsidRPr="006553C5">
        <w:rPr>
          <w:rFonts w:ascii="Times New Roman" w:hAnsi="Times New Roman"/>
          <w:bCs w:val="0"/>
          <w:i w:val="0"/>
          <w:iCs w:val="0"/>
          <w:sz w:val="24"/>
          <w:szCs w:val="20"/>
          <w:lang w:val="sr-Cyrl-CS"/>
        </w:rPr>
        <w:t>4.1. Административна провера</w:t>
      </w:r>
      <w:bookmarkEnd w:id="65"/>
      <w:bookmarkEnd w:id="66"/>
      <w:bookmarkEnd w:id="67"/>
      <w:bookmarkEnd w:id="68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Сви посебни програми који буду послати у предвиђеном року биће укључени у процес административне провере документације. 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Административна провера састоји се из два дела:</w:t>
      </w:r>
    </w:p>
    <w:p w:rsidR="00842135" w:rsidRPr="006553C5" w:rsidRDefault="00842135" w:rsidP="008421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Провера да ли је пријава комплетна, односно да ли је поднета целокупна документација и да ли је документација поднета у траженој форми</w:t>
      </w:r>
    </w:p>
    <w:p w:rsidR="00842135" w:rsidRPr="006553C5" w:rsidRDefault="00842135" w:rsidP="008421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Провера да ли подносилац пријаве, и посебан програм (предложене активности) задовољавају критеријуме постављене у Смерницама; да ли је трајање и максимални износ тражених средстава у складу са правилима конкурса.</w:t>
      </w:r>
    </w:p>
    <w:p w:rsidR="00842135" w:rsidRPr="006553C5" w:rsidRDefault="00842135" w:rsidP="00842135">
      <w:pPr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</w:pPr>
      <w:bookmarkStart w:id="69" w:name="_Toc207974463"/>
      <w:bookmarkStart w:id="70" w:name="_Toc207974509"/>
      <w:bookmarkStart w:id="71" w:name="_Toc207976450"/>
      <w:bookmarkStart w:id="72" w:name="_Toc477342753"/>
      <w:r w:rsidRPr="006553C5"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  <w:t xml:space="preserve">4.2. </w:t>
      </w:r>
      <w:bookmarkEnd w:id="69"/>
      <w:bookmarkEnd w:id="70"/>
      <w:bookmarkEnd w:id="71"/>
      <w:r w:rsidRPr="006553C5"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sr-Cyrl-CS"/>
        </w:rPr>
        <w:t>Вредновање квалитета програма</w:t>
      </w:r>
      <w:bookmarkEnd w:id="72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Вредновање квалитета програма се врши према критеријумима утврђеним у табелама вредновања.</w:t>
      </w:r>
    </w:p>
    <w:p w:rsidR="00842135" w:rsidRDefault="00842135" w:rsidP="00842135">
      <w:pPr>
        <w:rPr>
          <w:sz w:val="20"/>
          <w:szCs w:val="20"/>
          <w:lang w:val="sr-Cyrl-CS"/>
        </w:rPr>
      </w:pPr>
    </w:p>
    <w:p w:rsidR="00842135" w:rsidRDefault="00842135" w:rsidP="00842135">
      <w:pPr>
        <w:rPr>
          <w:sz w:val="20"/>
          <w:szCs w:val="20"/>
        </w:rPr>
      </w:pPr>
    </w:p>
    <w:p w:rsidR="00842135" w:rsidRDefault="00842135" w:rsidP="00842135">
      <w:pPr>
        <w:rPr>
          <w:sz w:val="20"/>
          <w:szCs w:val="20"/>
        </w:rPr>
      </w:pPr>
    </w:p>
    <w:p w:rsidR="00842135" w:rsidRDefault="00842135" w:rsidP="00842135">
      <w:pPr>
        <w:rPr>
          <w:sz w:val="20"/>
          <w:szCs w:val="20"/>
        </w:rPr>
      </w:pPr>
    </w:p>
    <w:p w:rsidR="00842135" w:rsidRPr="006553C5" w:rsidRDefault="00842135" w:rsidP="00842135">
      <w:pPr>
        <w:rPr>
          <w:b/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lastRenderedPageBreak/>
        <w:t>Образац 6</w:t>
      </w:r>
    </w:p>
    <w:p w:rsidR="00842135" w:rsidRPr="006553C5" w:rsidRDefault="00842135" w:rsidP="00842135">
      <w:pPr>
        <w:jc w:val="center"/>
        <w:rPr>
          <w:b/>
          <w:spacing w:val="6"/>
          <w:sz w:val="20"/>
          <w:szCs w:val="20"/>
          <w:lang w:val="sr-Cyrl-CS"/>
        </w:rPr>
      </w:pPr>
      <w:r>
        <w:rPr>
          <w:b/>
          <w:noProof/>
          <w:spacing w:val="6"/>
          <w:sz w:val="20"/>
          <w:szCs w:val="20"/>
        </w:rPr>
        <w:drawing>
          <wp:inline distT="0" distB="0" distL="0" distR="0">
            <wp:extent cx="393700" cy="797560"/>
            <wp:effectExtent l="19050" t="0" r="6350" b="0"/>
            <wp:docPr id="1" name="Picture 3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35" w:rsidRPr="006553C5" w:rsidRDefault="00842135" w:rsidP="00842135">
      <w:pPr>
        <w:jc w:val="center"/>
        <w:rPr>
          <w:b/>
          <w:spacing w:val="6"/>
          <w:sz w:val="20"/>
          <w:szCs w:val="20"/>
          <w:lang w:val="sr-Cyrl-CS"/>
        </w:rPr>
      </w:pPr>
      <w:r w:rsidRPr="006553C5">
        <w:rPr>
          <w:b/>
          <w:bCs/>
          <w:sz w:val="20"/>
          <w:szCs w:val="20"/>
          <w:lang w:val="sr-Cyrl-CS"/>
        </w:rPr>
        <w:t>Република Србија</w:t>
      </w:r>
    </w:p>
    <w:p w:rsidR="00842135" w:rsidRPr="006553C5" w:rsidRDefault="00842135" w:rsidP="00842135">
      <w:pPr>
        <w:widowControl w:val="0"/>
        <w:tabs>
          <w:tab w:val="left" w:pos="1440"/>
        </w:tabs>
        <w:jc w:val="center"/>
        <w:outlineLvl w:val="0"/>
        <w:rPr>
          <w:sz w:val="20"/>
          <w:szCs w:val="20"/>
          <w:lang w:val="sr-Cyrl-CS"/>
        </w:rPr>
      </w:pPr>
      <w:bookmarkStart w:id="73" w:name="_Toc476834989"/>
      <w:bookmarkStart w:id="74" w:name="_Toc477342754"/>
      <w:r w:rsidRPr="006553C5">
        <w:rPr>
          <w:bCs/>
          <w:sz w:val="20"/>
          <w:szCs w:val="20"/>
          <w:lang w:val="sr-Cyrl-CS"/>
        </w:rPr>
        <w:t>МИНИСТАРСТВО ОМЛАДИНЕ И СПОРТА</w:t>
      </w:r>
      <w:bookmarkEnd w:id="73"/>
      <w:bookmarkEnd w:id="74"/>
    </w:p>
    <w:p w:rsidR="00842135" w:rsidRPr="006553C5" w:rsidRDefault="00842135" w:rsidP="00842135">
      <w:pPr>
        <w:widowControl w:val="0"/>
        <w:tabs>
          <w:tab w:val="left" w:pos="1440"/>
        </w:tabs>
        <w:outlineLvl w:val="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tabs>
          <w:tab w:val="left" w:pos="1440"/>
        </w:tabs>
        <w:outlineLvl w:val="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tabs>
          <w:tab w:val="left" w:pos="1440"/>
        </w:tabs>
        <w:jc w:val="center"/>
        <w:rPr>
          <w:b/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ТАБЕЛА ВРЕДНОВАЊА КВАЛИТЕТА ГОДИШЊЕГ ПРОГРАМА НАДЛЕЖНОГ НАЦИОНАЛНОГ СПОРТСКОГ САВЕЗА ЗА ОБЛАСТ СПОРТА И ПОСЕБНИХ ПРОГРАМА</w:t>
      </w:r>
    </w:p>
    <w:p w:rsidR="00842135" w:rsidRPr="006553C5" w:rsidRDefault="00842135" w:rsidP="00842135">
      <w:pPr>
        <w:widowControl w:val="0"/>
        <w:tabs>
          <w:tab w:val="left" w:pos="1440"/>
        </w:tabs>
        <w:jc w:val="center"/>
        <w:rPr>
          <w:b/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којим се остварује општи интерес у области спорта</w:t>
      </w:r>
    </w:p>
    <w:p w:rsidR="00842135" w:rsidRPr="006553C5" w:rsidRDefault="00842135" w:rsidP="00842135">
      <w:pPr>
        <w:widowControl w:val="0"/>
        <w:tabs>
          <w:tab w:val="left" w:pos="1440"/>
        </w:tabs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widowControl w:val="0"/>
        <w:tabs>
          <w:tab w:val="left" w:pos="1440"/>
        </w:tabs>
        <w:rPr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Назив програма</w:t>
      </w:r>
      <w:r w:rsidRPr="006553C5">
        <w:rPr>
          <w:sz w:val="20"/>
          <w:szCs w:val="20"/>
          <w:lang w:val="sr-Cyrl-CS"/>
        </w:rPr>
        <w:t>: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1"/>
        <w:gridCol w:w="1122"/>
        <w:gridCol w:w="1048"/>
      </w:tblGrid>
      <w:tr w:rsidR="00842135" w:rsidRPr="006553C5" w:rsidTr="00DF0B23">
        <w:tc>
          <w:tcPr>
            <w:tcW w:w="7401" w:type="dxa"/>
            <w:tcBorders>
              <w:top w:val="single" w:sz="4" w:space="0" w:color="auto"/>
            </w:tcBorders>
          </w:tcPr>
          <w:p w:rsidR="0084213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</w:p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Секција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Макс. резултат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Оцена</w:t>
            </w: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1. Финансијски и оперативни капацитет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1.1 Да ли носилац програма и партнери имају довољно искуства у вођењу сличних програма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1.2 Да ли носилац програма и партнери имају довољно стручности и техничког знања за вођење предложеног програма, (имајући у виду тип активности које су предвиђене програмом)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1.3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1.4 Да ли носилац програма има довољно стабилне и довољне изворе финансирања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2. Релевантност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2.1 Конзистентност програма са општим интересом у области спорта утврђеним Законом о спорту и Стратегијом развоја спорта?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2.2 У којој мери програм задовољава потребе и узима у обзир ограничења која постоје у области спорта у Републици Србији?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2.3 Колико су јасно дефинисани и стратешки одабрани субјекти који су везани за програм, односно посредници, крајњи корисници, циљне групе? – У којој категорији спорта се годишњи програм реализује?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2.4 Да ли су потребе циљне групе и крајњих корисника јасно дефинисане и добро одмерене и да ли им програм прилази на прави начин?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2.5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3. Методологија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3.1 Да ли су планиране активности одговарајуће, практичне и доследне циљевима и очекиваним резултатима?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3.2 Колико је компактан целокупан план програма?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3.5 Да ли је план реализације програма добро разрађен и изводљив?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4. Одрживост програма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 xml:space="preserve">4.1 Да ли ће активности предвиђене програмом имати конкретан утицај на циљне </w:t>
            </w:r>
            <w:r w:rsidRPr="006553C5">
              <w:rPr>
                <w:sz w:val="20"/>
                <w:szCs w:val="20"/>
                <w:lang w:val="sr-Cyrl-CS"/>
              </w:rPr>
              <w:lastRenderedPageBreak/>
              <w:t>групе, дугорочно унапређење рада носиоца програма и развој спорта у Републици Србији?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lastRenderedPageBreak/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lastRenderedPageBreak/>
              <w:t>4.2 Да ли ће програм имати вишеструки утицај, укључујући могућност мултипликовања и продужавања резултата активности као и даљњег преношења позитивних искустава?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4.3 Да ли су очекивани резултати програма развојно, институционално и финансијски одрживи?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5. Буџет и рационалност трошкова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5.1 Да ли је однос између финансијског плана програма, односно  процењених трошкова и очекиваних резултата задовољавајући?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5.2 Да ли је предложени трошак неопходан за имплементацију програма?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c>
          <w:tcPr>
            <w:tcW w:w="7401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Максимални укупни резултат</w:t>
            </w:r>
          </w:p>
        </w:tc>
        <w:tc>
          <w:tcPr>
            <w:tcW w:w="1122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553C5">
              <w:rPr>
                <w:b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048" w:type="dxa"/>
          </w:tcPr>
          <w:p w:rsidR="00842135" w:rsidRPr="006553C5" w:rsidRDefault="00842135" w:rsidP="00DF0B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842135" w:rsidRPr="006553C5" w:rsidRDefault="00842135" w:rsidP="00842135">
      <w:pPr>
        <w:ind w:left="360"/>
        <w:rPr>
          <w:sz w:val="20"/>
          <w:szCs w:val="20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842135" w:rsidRPr="006553C5" w:rsidTr="00DF0B23">
        <w:trPr>
          <w:trHeight w:val="367"/>
        </w:trPr>
        <w:tc>
          <w:tcPr>
            <w:tcW w:w="2121" w:type="dxa"/>
          </w:tcPr>
          <w:p w:rsidR="00842135" w:rsidRPr="006553C5" w:rsidRDefault="00842135" w:rsidP="00DF0B23">
            <w:pPr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842135" w:rsidRPr="006553C5" w:rsidRDefault="00842135" w:rsidP="00DF0B2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rPr>
          <w:trHeight w:val="375"/>
        </w:trPr>
        <w:tc>
          <w:tcPr>
            <w:tcW w:w="2121" w:type="dxa"/>
          </w:tcPr>
          <w:p w:rsidR="00842135" w:rsidRPr="006553C5" w:rsidRDefault="00842135" w:rsidP="00DF0B23">
            <w:pPr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842135" w:rsidRPr="006553C5" w:rsidRDefault="00842135" w:rsidP="00DF0B2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rPr>
          <w:trHeight w:val="375"/>
        </w:trPr>
        <w:tc>
          <w:tcPr>
            <w:tcW w:w="2121" w:type="dxa"/>
          </w:tcPr>
          <w:p w:rsidR="00842135" w:rsidRPr="006553C5" w:rsidRDefault="00842135" w:rsidP="00DF0B23">
            <w:pPr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842135" w:rsidRPr="006553C5" w:rsidRDefault="00842135" w:rsidP="00DF0B2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rPr>
          <w:trHeight w:val="375"/>
        </w:trPr>
        <w:tc>
          <w:tcPr>
            <w:tcW w:w="2121" w:type="dxa"/>
          </w:tcPr>
          <w:p w:rsidR="00842135" w:rsidRPr="006553C5" w:rsidRDefault="00842135" w:rsidP="00DF0B23">
            <w:pPr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842135" w:rsidRPr="006553C5" w:rsidRDefault="00842135" w:rsidP="00DF0B2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rPr>
          <w:trHeight w:val="375"/>
        </w:trPr>
        <w:tc>
          <w:tcPr>
            <w:tcW w:w="2121" w:type="dxa"/>
          </w:tcPr>
          <w:p w:rsidR="00842135" w:rsidRPr="006553C5" w:rsidRDefault="00842135" w:rsidP="00DF0B23">
            <w:pPr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842135" w:rsidRPr="006553C5" w:rsidRDefault="00842135" w:rsidP="00DF0B2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42135" w:rsidRPr="006553C5" w:rsidTr="00DF0B23">
        <w:trPr>
          <w:trHeight w:val="375"/>
        </w:trPr>
        <w:tc>
          <w:tcPr>
            <w:tcW w:w="2121" w:type="dxa"/>
          </w:tcPr>
          <w:p w:rsidR="00842135" w:rsidRPr="006553C5" w:rsidRDefault="00842135" w:rsidP="00DF0B23">
            <w:pPr>
              <w:rPr>
                <w:sz w:val="20"/>
                <w:szCs w:val="20"/>
                <w:lang w:val="sr-Cyrl-CS"/>
              </w:rPr>
            </w:pPr>
            <w:r w:rsidRPr="006553C5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842135" w:rsidRPr="006553C5" w:rsidRDefault="00842135" w:rsidP="00DF0B2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842135" w:rsidRPr="006553C5" w:rsidRDefault="00842135" w:rsidP="00842135">
      <w:pPr>
        <w:ind w:left="36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ind w:left="-187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Коментар:</w:t>
      </w:r>
    </w:p>
    <w:p w:rsidR="00842135" w:rsidRPr="006553C5" w:rsidRDefault="00842135" w:rsidP="00842135">
      <w:pPr>
        <w:ind w:left="36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ind w:left="36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ind w:left="36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ind w:left="36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ind w:left="36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ind w:left="360" w:right="480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Датум _____________________</w:t>
      </w:r>
    </w:p>
    <w:p w:rsidR="00842135" w:rsidRPr="006553C5" w:rsidRDefault="00842135" w:rsidP="00842135">
      <w:pPr>
        <w:ind w:left="360"/>
        <w:jc w:val="right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Потпис лица које је извршило вредновање</w:t>
      </w:r>
    </w:p>
    <w:p w:rsidR="00842135" w:rsidRPr="006553C5" w:rsidRDefault="00842135" w:rsidP="00842135">
      <w:pPr>
        <w:ind w:left="360"/>
        <w:jc w:val="right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________________________________</w:t>
      </w: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Pr="00842135" w:rsidRDefault="00842135" w:rsidP="00842135">
      <w:pPr>
        <w:autoSpaceDE w:val="0"/>
        <w:autoSpaceDN w:val="0"/>
        <w:adjustRightInd w:val="0"/>
        <w:rPr>
          <w:sz w:val="20"/>
          <w:szCs w:val="20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Pr="00E11D6A" w:rsidRDefault="00842135" w:rsidP="00842135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lastRenderedPageBreak/>
        <w:t>Сваком предлогу програма Комисија ће доделити одређен број поена, према Табели вредновања, на основу кога Комисија утврђује прелиминарни предлог за одобрење програма, а у складу са Правилником одобравању и финансирању програма којима се остварује општи интерес у области спорта („Службени гласник РС”, брoj 64/16).</w:t>
      </w:r>
    </w:p>
    <w:p w:rsidR="00842135" w:rsidRPr="006553C5" w:rsidRDefault="00842135" w:rsidP="008421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Cs w:val="0"/>
          <w:i w:val="0"/>
          <w:iCs w:val="0"/>
          <w:sz w:val="24"/>
          <w:szCs w:val="20"/>
          <w:lang w:val="sr-Cyrl-CS"/>
        </w:rPr>
      </w:pPr>
      <w:bookmarkStart w:id="75" w:name="_Toc207974465"/>
      <w:bookmarkStart w:id="76" w:name="_Toc207974511"/>
      <w:bookmarkStart w:id="77" w:name="_Toc207976451"/>
      <w:bookmarkStart w:id="78" w:name="_Toc477342755"/>
      <w:r w:rsidRPr="006553C5">
        <w:rPr>
          <w:rFonts w:ascii="Times New Roman" w:hAnsi="Times New Roman"/>
          <w:bCs w:val="0"/>
          <w:i w:val="0"/>
          <w:iCs w:val="0"/>
          <w:sz w:val="24"/>
          <w:szCs w:val="20"/>
          <w:lang w:val="sr-Cyrl-CS"/>
        </w:rPr>
        <w:t>4.3. Обавештење о одлуци о додели средстава</w:t>
      </w:r>
      <w:bookmarkEnd w:id="75"/>
      <w:bookmarkEnd w:id="76"/>
      <w:bookmarkEnd w:id="77"/>
      <w:bookmarkEnd w:id="78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Сви кандидати ће писаним путем бити обавештени о резултатима конкурса. Одлука да се не одобре средства биће заснована на следећим основама:</w:t>
      </w:r>
    </w:p>
    <w:p w:rsidR="00842135" w:rsidRPr="006553C5" w:rsidRDefault="00842135" w:rsidP="00842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пријава је послата након крајњег рока;</w:t>
      </w:r>
    </w:p>
    <w:p w:rsidR="00842135" w:rsidRPr="00E11D6A" w:rsidRDefault="00842135" w:rsidP="00842135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предлог посебног програма не испуњава формалне критеријуме (нпр. активности предложене програм није довољно релевантан са становишта остваривања циљева утврђених Националном стратегијом развоја спорта или програмом развоја надлежног националног спортског савеза, </w:t>
      </w:r>
      <w:r w:rsidRPr="00E11D6A">
        <w:rPr>
          <w:sz w:val="20"/>
          <w:szCs w:val="20"/>
          <w:lang w:val="sr-Cyrl-CS"/>
        </w:rPr>
        <w:t>односно програмског задатака;</w:t>
      </w:r>
    </w:p>
    <w:p w:rsidR="00842135" w:rsidRPr="006553C5" w:rsidRDefault="00842135" w:rsidP="00842135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финансијске и оперативне могућности подносиоца програма нису довољне;</w:t>
      </w:r>
    </w:p>
    <w:p w:rsidR="00842135" w:rsidRPr="006553C5" w:rsidRDefault="00842135" w:rsidP="00842135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програм је лошијег квалитета, односно добио је мањи број бодова током процене квалитета предлога програма  у односу на одабране предлоге програма;</w:t>
      </w:r>
    </w:p>
    <w:p w:rsidR="00842135" w:rsidRPr="006553C5" w:rsidRDefault="00842135" w:rsidP="00842135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резултати преговора нису имали позитиван исход.</w:t>
      </w:r>
    </w:p>
    <w:p w:rsidR="00842135" w:rsidRPr="006553C5" w:rsidRDefault="00842135" w:rsidP="00842135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tabs>
          <w:tab w:val="left" w:pos="8004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О одобрењу посебних програма Министарство одлучује појединачним решењем. </w:t>
      </w:r>
    </w:p>
    <w:p w:rsidR="00842135" w:rsidRPr="006553C5" w:rsidRDefault="00842135" w:rsidP="00842135">
      <w:pPr>
        <w:tabs>
          <w:tab w:val="left" w:pos="8004"/>
        </w:tabs>
        <w:ind w:firstLine="426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tabs>
          <w:tab w:val="left" w:pos="8004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Решење Министарства о одобрењу посебног програма је коначно и против њега се може водити управни спор. Предмет управног спора не може бити, у складу са Законом, износ добијених средстава по основу посебних програма.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Годишњи извештај о реализовању одобрених посебних програма за остваривање општег интереса у области спорта биће објављен на сајту.</w:t>
      </w: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E11D6A" w:rsidRDefault="00842135" w:rsidP="008421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bCs w:val="0"/>
          <w:color w:val="000000"/>
          <w:sz w:val="24"/>
          <w:szCs w:val="24"/>
          <w:lang w:val="sr-Cyrl-CS"/>
        </w:rPr>
      </w:pPr>
      <w:bookmarkStart w:id="79" w:name="_Toc207974467"/>
      <w:bookmarkStart w:id="80" w:name="_Toc207974513"/>
      <w:bookmarkStart w:id="81" w:name="_Toc207976453"/>
      <w:bookmarkStart w:id="82" w:name="_Toc477342756"/>
      <w:r w:rsidRPr="00E11D6A">
        <w:rPr>
          <w:rFonts w:ascii="Times New Roman" w:hAnsi="Times New Roman"/>
          <w:bCs w:val="0"/>
          <w:color w:val="000000"/>
          <w:sz w:val="24"/>
          <w:szCs w:val="24"/>
          <w:lang w:val="sr-Cyrl-CS"/>
        </w:rPr>
        <w:t xml:space="preserve">5. </w:t>
      </w:r>
      <w:r>
        <w:rPr>
          <w:rFonts w:ascii="Times New Roman" w:hAnsi="Times New Roman"/>
          <w:bCs w:val="0"/>
          <w:color w:val="000000"/>
          <w:sz w:val="24"/>
          <w:szCs w:val="24"/>
          <w:lang w:val="sr-Cyrl-CS"/>
        </w:rPr>
        <w:t>У</w:t>
      </w:r>
      <w:r w:rsidRPr="00E11D6A">
        <w:rPr>
          <w:rFonts w:ascii="Times New Roman" w:hAnsi="Times New Roman"/>
          <w:bCs w:val="0"/>
          <w:color w:val="000000"/>
          <w:sz w:val="24"/>
          <w:szCs w:val="24"/>
          <w:lang w:val="sr-Cyrl-CS"/>
        </w:rPr>
        <w:t>слови који се примењују при реализацији посебног програма након одлуке о додели средстава</w:t>
      </w:r>
      <w:bookmarkEnd w:id="79"/>
      <w:bookmarkEnd w:id="80"/>
      <w:bookmarkEnd w:id="81"/>
      <w:bookmarkEnd w:id="82"/>
    </w:p>
    <w:p w:rsidR="00842135" w:rsidRPr="006553C5" w:rsidRDefault="00842135" w:rsidP="0084213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Сви корисници којима се одобри коришћење средстава, након предлога конкурсне Комисије и одлуке министра о додели средстава, биће у обавези да потпишу уговор са Министарством омладине и спорта, којим се обавезно </w:t>
      </w:r>
      <w:r w:rsidRPr="006553C5">
        <w:rPr>
          <w:spacing w:val="-3"/>
          <w:sz w:val="20"/>
          <w:szCs w:val="20"/>
          <w:lang w:val="sr-Cyrl-CS"/>
        </w:rPr>
        <w:t>утврђује</w:t>
      </w:r>
      <w:r w:rsidRPr="006553C5">
        <w:rPr>
          <w:sz w:val="20"/>
          <w:szCs w:val="20"/>
          <w:lang w:val="sr-Cyrl-CS"/>
        </w:rPr>
        <w:t>: назив и седиште носиоца посебног програма; врста и садржина посебног програма; време реализације посебног програма, односно обављања активности; циљеви и очекивани резултати; обим и врста додељених средстава; временски план употребе средстава; начин вршења надзора над одвијањем реализације посебног програма; обавезе носиоца посебног програма у погледу наменског коришћења средстава и реализације програма; обавезе носиоца посебног програма у погледу подношења извештаја о реализацији програма на утврђеном обрасцу; обавезе носиоца посебог програма у погледу доказивања реализације програма и наменског коришћења средстава; обавезе носиоца посебног програма у погледу публицитета програма; случајеви у којима Министарство може раскинути уговор и прекинути даље финансирање програма; обавезе носиоца посебног програма у погледу враћања добијених средстава у одређеним случајевима.</w:t>
      </w:r>
    </w:p>
    <w:p w:rsidR="00842135" w:rsidRPr="006553C5" w:rsidRDefault="00842135" w:rsidP="00842135">
      <w:pPr>
        <w:widowControl w:val="0"/>
        <w:tabs>
          <w:tab w:val="left" w:pos="720"/>
          <w:tab w:val="left" w:pos="1440"/>
        </w:tabs>
        <w:jc w:val="both"/>
        <w:rPr>
          <w:sz w:val="20"/>
          <w:szCs w:val="20"/>
          <w:highlight w:val="yellow"/>
          <w:lang w:val="sr-Cyrl-CS"/>
        </w:rPr>
      </w:pPr>
    </w:p>
    <w:p w:rsidR="00842135" w:rsidRPr="006553C5" w:rsidRDefault="00842135" w:rsidP="00842135">
      <w:pPr>
        <w:jc w:val="both"/>
        <w:rPr>
          <w:lang w:val="sr-Cyrl-CS"/>
        </w:rPr>
      </w:pPr>
      <w:r w:rsidRPr="006553C5">
        <w:rPr>
          <w:sz w:val="20"/>
          <w:szCs w:val="20"/>
          <w:lang w:val="sr-Cyrl-CS"/>
        </w:rPr>
        <w:t xml:space="preserve">Имајући у виду члан 9. Закона о буџетском систему </w:t>
      </w:r>
      <w:r w:rsidRPr="006553C5">
        <w:rPr>
          <w:iCs/>
          <w:sz w:val="20"/>
          <w:szCs w:val="20"/>
        </w:rPr>
        <w:t>(</w:t>
      </w:r>
      <w:r w:rsidRPr="006553C5">
        <w:rPr>
          <w:iCs/>
          <w:sz w:val="20"/>
          <w:szCs w:val="20"/>
          <w:lang w:val="sr-Cyrl-CS"/>
        </w:rPr>
        <w:t>„</w:t>
      </w:r>
      <w:r w:rsidRPr="006553C5">
        <w:rPr>
          <w:iCs/>
          <w:sz w:val="20"/>
          <w:szCs w:val="20"/>
        </w:rPr>
        <w:t>Сл</w:t>
      </w:r>
      <w:r w:rsidRPr="006553C5">
        <w:rPr>
          <w:iCs/>
          <w:sz w:val="20"/>
          <w:szCs w:val="20"/>
          <w:lang w:val="sr-Cyrl-CS"/>
        </w:rPr>
        <w:t xml:space="preserve">ужбени </w:t>
      </w:r>
      <w:r w:rsidRPr="006553C5">
        <w:rPr>
          <w:iCs/>
          <w:sz w:val="20"/>
          <w:szCs w:val="20"/>
        </w:rPr>
        <w:t>гласник РС</w:t>
      </w:r>
      <w:r w:rsidRPr="006553C5">
        <w:rPr>
          <w:sz w:val="20"/>
          <w:szCs w:val="20"/>
          <w:lang w:val="sr-Cyrl-CS"/>
        </w:rPr>
        <w:t>”</w:t>
      </w:r>
      <w:r w:rsidRPr="006553C5">
        <w:rPr>
          <w:iCs/>
          <w:sz w:val="20"/>
          <w:szCs w:val="20"/>
        </w:rPr>
        <w:t>, бр. 54/2009, 73/2010, 101/2010, 101/2011, 93/2012, 62/2013, 63/2013 - испр., 108/2013, 142/2014, 68/2015 - др. закон, 103/2015 и 99/2016</w:t>
      </w:r>
      <w:r w:rsidRPr="006553C5">
        <w:rPr>
          <w:sz w:val="20"/>
          <w:szCs w:val="20"/>
          <w:lang w:val="sr-Cyrl-CS"/>
        </w:rPr>
        <w:t>), којим је дефинисана обавеза да сви корисници јавних средстава који нису укључени у систем консолидованог рачуна трезора, а којима се врши пренос средстава из буџета, морају да отворе посебан наменски рачун код Управе за трезор и о</w:t>
      </w:r>
      <w:r w:rsidRPr="006553C5">
        <w:rPr>
          <w:sz w:val="20"/>
          <w:szCs w:val="20"/>
        </w:rPr>
        <w:t xml:space="preserve">добрени програми </w:t>
      </w:r>
      <w:r w:rsidRPr="006553C5">
        <w:rPr>
          <w:sz w:val="20"/>
          <w:szCs w:val="20"/>
          <w:lang w:val="sr-Cyrl-CS"/>
        </w:rPr>
        <w:t>ће се</w:t>
      </w:r>
      <w:r w:rsidRPr="006553C5">
        <w:rPr>
          <w:sz w:val="20"/>
          <w:szCs w:val="20"/>
        </w:rPr>
        <w:t xml:space="preserve"> финансира</w:t>
      </w:r>
      <w:r w:rsidRPr="006553C5">
        <w:rPr>
          <w:sz w:val="20"/>
          <w:szCs w:val="20"/>
          <w:lang w:val="sr-Cyrl-CS"/>
        </w:rPr>
        <w:t>ти преношењем средстава на посебан наменски рачун код Управе за трезор.</w:t>
      </w:r>
      <w:r w:rsidRPr="006553C5">
        <w:rPr>
          <w:lang w:val="sr-Cyrl-CS"/>
        </w:rPr>
        <w:t xml:space="preserve"> </w:t>
      </w: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 xml:space="preserve"> 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Уколико носилац одобреног посебног програма не отвори посебан наменски рачун код Управе за трезор и не одазове се позиву за закључење уговора у року од осам дана од дана позива, сматраће се да је одустао од предлога програма.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b/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Eвидентирање трошкова посебног програма</w:t>
      </w: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</w:rPr>
      </w:pPr>
      <w:r w:rsidRPr="006553C5">
        <w:rPr>
          <w:sz w:val="20"/>
          <w:szCs w:val="20"/>
          <w:lang w:val="sr-Cyrl-CS"/>
        </w:rPr>
        <w:t xml:space="preserve">Носилац посебног програма је у обавези да води све потребне евиденције које омогућавају Министарству спровођење контроле реализовања програма и утрошка средстава, као и да сву документацију о реализовању програма и утрошку средстава чува до истека десет година од добијања средстава, односно реализовања програма. </w:t>
      </w:r>
    </w:p>
    <w:p w:rsidR="00842135" w:rsidRPr="006553C5" w:rsidRDefault="00842135" w:rsidP="00842135">
      <w:pPr>
        <w:jc w:val="both"/>
        <w:rPr>
          <w:sz w:val="20"/>
          <w:szCs w:val="20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Носилац посебног програма је у обавези да у року од 15 дана од завршетка реализације програма достави Министарству завршни (коначни) извештај о реализацији програма, са фотокопијама комплетне документације о утрошку средстава, означене на начин који је доводи у вези са одређеном врстом трошкова из финансијског плана програма, оверене сопственим печатом, и са извештајем ревизора (ревизија испуњења уговорних обавеза).</w:t>
      </w:r>
    </w:p>
    <w:p w:rsidR="00842135" w:rsidRPr="006553C5" w:rsidRDefault="00842135" w:rsidP="00842135">
      <w:pPr>
        <w:tabs>
          <w:tab w:val="left" w:pos="0"/>
        </w:tabs>
        <w:jc w:val="center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tabs>
          <w:tab w:val="left" w:pos="0"/>
          <w:tab w:val="left" w:pos="90"/>
        </w:tabs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Извештај се подноси на Обрасцу 8, који је саставни део Правилника о одобравању и финансирању програма којима се остварује општи интерес у области спорта („Службени гласник РС”, брoj 64/16).</w:t>
      </w:r>
    </w:p>
    <w:p w:rsidR="00842135" w:rsidRPr="006553C5" w:rsidRDefault="00842135" w:rsidP="00842135">
      <w:pPr>
        <w:tabs>
          <w:tab w:val="left" w:pos="0"/>
        </w:tabs>
        <w:ind w:left="-180"/>
        <w:jc w:val="both"/>
        <w:rPr>
          <w:sz w:val="20"/>
          <w:szCs w:val="20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Праћење реализације посебог програма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Носилац посебног програма је у обавези да овлашћеним лицима Министарства омогући увид у целокупну документацију и сва места везана за реализацију уговореног програма, и у поступку контроле пружи им сва потребна обавештења.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pStyle w:val="BodyText2"/>
        <w:spacing w:after="0" w:line="240" w:lineRule="auto"/>
        <w:jc w:val="both"/>
        <w:rPr>
          <w:lang w:val="sr-Cyrl-CS"/>
        </w:rPr>
      </w:pPr>
      <w:r w:rsidRPr="006553C5">
        <w:rPr>
          <w:lang w:val="sr-Cyrl-CS"/>
        </w:rPr>
        <w:t>Носилац посебног програма је у обавези да омогући Министарству увид у податке које воде трећа лица, а у вези су са коришћењем одобрених средстава и реализацијом програма.</w:t>
      </w:r>
    </w:p>
    <w:p w:rsidR="00842135" w:rsidRPr="006553C5" w:rsidRDefault="00842135" w:rsidP="00842135">
      <w:pPr>
        <w:pStyle w:val="BodyText2"/>
        <w:spacing w:after="0" w:line="240" w:lineRule="auto"/>
        <w:jc w:val="both"/>
        <w:rPr>
          <w:lang w:val="sr-Cyrl-CS"/>
        </w:rPr>
      </w:pPr>
    </w:p>
    <w:p w:rsidR="00842135" w:rsidRPr="006553C5" w:rsidRDefault="00842135" w:rsidP="00842135">
      <w:pPr>
        <w:jc w:val="both"/>
        <w:rPr>
          <w:rFonts w:eastAsia="SimSun"/>
          <w:color w:val="000000"/>
          <w:sz w:val="20"/>
          <w:szCs w:val="20"/>
          <w:lang w:val="sr-Cyrl-CS" w:eastAsia="zh-CN"/>
        </w:rPr>
      </w:pPr>
      <w:r w:rsidRPr="006553C5">
        <w:rPr>
          <w:rFonts w:eastAsia="SimSun"/>
          <w:color w:val="000000"/>
          <w:sz w:val="20"/>
          <w:szCs w:val="20"/>
          <w:lang w:val="sr-Cyrl-CS" w:eastAsia="zh-CN"/>
        </w:rPr>
        <w:t xml:space="preserve">Измене у погледу одобрених средстава за реализацију програма, могу се извршити ако се: </w:t>
      </w:r>
    </w:p>
    <w:p w:rsidR="00842135" w:rsidRPr="006553C5" w:rsidRDefault="00842135" w:rsidP="00842135">
      <w:pPr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rFonts w:eastAsia="SimSun"/>
          <w:color w:val="000000"/>
          <w:sz w:val="20"/>
          <w:szCs w:val="20"/>
          <w:lang w:val="sr-Cyrl-CS" w:eastAsia="zh-CN"/>
        </w:rPr>
      </w:pPr>
      <w:r w:rsidRPr="006553C5">
        <w:rPr>
          <w:rFonts w:eastAsia="SimSun"/>
          <w:color w:val="000000"/>
          <w:sz w:val="20"/>
          <w:szCs w:val="20"/>
          <w:lang w:val="sr-Cyrl-CS" w:eastAsia="zh-CN"/>
        </w:rPr>
        <w:t xml:space="preserve">не угрожава основни циљ програма; </w:t>
      </w:r>
    </w:p>
    <w:p w:rsidR="00842135" w:rsidRPr="006553C5" w:rsidRDefault="00842135" w:rsidP="00842135">
      <w:pPr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rFonts w:eastAsia="SimSun"/>
          <w:color w:val="000000"/>
          <w:sz w:val="20"/>
          <w:szCs w:val="20"/>
          <w:lang w:val="sr-Cyrl-CS" w:eastAsia="zh-CN"/>
        </w:rPr>
      </w:pPr>
      <w:r w:rsidRPr="006553C5">
        <w:rPr>
          <w:rFonts w:eastAsia="SimSun"/>
          <w:color w:val="000000"/>
          <w:sz w:val="20"/>
          <w:szCs w:val="20"/>
          <w:lang w:val="sr-Cyrl-CS" w:eastAsia="zh-CN"/>
        </w:rPr>
        <w:t xml:space="preserve">средства компензују у оквиру одређене врсте трошка, као и између различитих врста трошкова, обраћајући пажњу на то да варијација не сме да прелази 10% од првобитно одобрене суме новца у оквиру сваке врсте трошка. 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rFonts w:eastAsia="SimSun"/>
          <w:color w:val="000000"/>
          <w:sz w:val="20"/>
          <w:szCs w:val="20"/>
          <w:lang w:val="sr-Cyrl-CS" w:eastAsia="zh-CN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rFonts w:eastAsia="SimSun"/>
          <w:color w:val="000000"/>
          <w:sz w:val="20"/>
          <w:szCs w:val="20"/>
          <w:lang w:val="sr-Cyrl-CS" w:eastAsia="zh-CN"/>
        </w:rPr>
      </w:pPr>
      <w:r w:rsidRPr="006553C5">
        <w:rPr>
          <w:rFonts w:eastAsia="SimSun"/>
          <w:color w:val="000000"/>
          <w:sz w:val="20"/>
          <w:szCs w:val="20"/>
          <w:lang w:val="sr-Cyrl-CS" w:eastAsia="zh-CN"/>
        </w:rPr>
        <w:t xml:space="preserve">Уколико варијације прелазе 10%, носилац програма може да током реализације програма изврши измену финансијског плана програма, с тим да претходно добије писану сагласност Министарства, тако што ће уз пропратно писмо у коме тражи сагласнот, доставити и кориговани образац предлога програма који ће од дана давања сагласности Министарства бити саставни део Уговора. </w:t>
      </w:r>
    </w:p>
    <w:p w:rsidR="00842135" w:rsidRPr="006553C5" w:rsidRDefault="00842135" w:rsidP="00842135">
      <w:pPr>
        <w:pStyle w:val="BodyText2"/>
        <w:spacing w:after="0" w:line="240" w:lineRule="auto"/>
        <w:jc w:val="both"/>
        <w:rPr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Видљивост посебног програма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842135" w:rsidRPr="006553C5" w:rsidRDefault="00842135" w:rsidP="00842135">
      <w:pPr>
        <w:jc w:val="both"/>
        <w:rPr>
          <w:sz w:val="20"/>
          <w:szCs w:val="20"/>
          <w:lang w:val="sr-Cyrl-CS"/>
        </w:rPr>
      </w:pPr>
      <w:r w:rsidRPr="006553C5">
        <w:rPr>
          <w:sz w:val="20"/>
          <w:szCs w:val="20"/>
          <w:lang w:val="sr-Cyrl-CS"/>
        </w:rPr>
        <w:t>Носилац пројекта је у обавези да на јасан и недвосмислен начин, током реализације уговореног програма, наведе чињеницу да се програм финансира из буџета Републике Србије - Министарство омладине и спорта. Обавеза се нарочито односи на појављивање у електронским и писаним медијима и друге видове оглашавања.</w:t>
      </w:r>
    </w:p>
    <w:p w:rsidR="00842135" w:rsidRPr="006553C5" w:rsidRDefault="00842135" w:rsidP="00842135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6553C5">
        <w:rPr>
          <w:b/>
          <w:sz w:val="20"/>
          <w:szCs w:val="20"/>
          <w:lang w:val="sr-Cyrl-CS"/>
        </w:rPr>
        <w:t>Уговори о набавкама везани за реализацију посебног програма</w:t>
      </w:r>
    </w:p>
    <w:p w:rsidR="00842135" w:rsidRPr="006553C5" w:rsidRDefault="00842135" w:rsidP="00842135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842135" w:rsidRPr="006553C5" w:rsidRDefault="00842135" w:rsidP="00842135">
      <w:pPr>
        <w:pStyle w:val="BodyText2"/>
        <w:spacing w:after="0" w:line="240" w:lineRule="auto"/>
        <w:jc w:val="both"/>
        <w:rPr>
          <w:lang w:val="sr-Cyrl-CS"/>
        </w:rPr>
      </w:pPr>
      <w:r w:rsidRPr="006553C5">
        <w:rPr>
          <w:lang w:val="sr-Cyrl-CS"/>
        </w:rPr>
        <w:t>Носилац посебног програма је у обавези да средства употреби у складу са Законом о јавним набавкама и у временској динамици наведеној у приложеном програму, с тим да се рокови употребе могу померати у зависности од прилива средстава.</w:t>
      </w:r>
    </w:p>
    <w:p w:rsidR="00842135" w:rsidRPr="006553C5" w:rsidRDefault="00842135" w:rsidP="00842135">
      <w:pPr>
        <w:rPr>
          <w:lang w:val="sr-Cyrl-CS"/>
        </w:rPr>
      </w:pPr>
    </w:p>
    <w:p w:rsidR="00842135" w:rsidRDefault="00842135" w:rsidP="00842135">
      <w:pPr>
        <w:jc w:val="center"/>
        <w:rPr>
          <w:b/>
          <w:sz w:val="20"/>
          <w:szCs w:val="20"/>
          <w:lang w:val="sr-Cyrl-CS"/>
        </w:rPr>
      </w:pPr>
    </w:p>
    <w:p w:rsidR="00842135" w:rsidRDefault="00842135" w:rsidP="00842135">
      <w:pPr>
        <w:jc w:val="center"/>
        <w:rPr>
          <w:b/>
          <w:sz w:val="20"/>
          <w:szCs w:val="20"/>
          <w:lang w:val="sr-Cyrl-CS"/>
        </w:rPr>
      </w:pPr>
    </w:p>
    <w:p w:rsidR="00842135" w:rsidRPr="006553C5" w:rsidRDefault="00842135" w:rsidP="00842135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КОНКУРС ЈЕ ОТВОРЕН ДО 8. </w:t>
      </w:r>
      <w:r w:rsidRPr="000C10C6">
        <w:rPr>
          <w:b/>
          <w:sz w:val="20"/>
          <w:szCs w:val="20"/>
          <w:lang w:val="sr-Cyrl-CS"/>
        </w:rPr>
        <w:t>СЕПТЕМБРА 20</w:t>
      </w:r>
      <w:r w:rsidRPr="000C10C6">
        <w:rPr>
          <w:b/>
          <w:sz w:val="20"/>
          <w:szCs w:val="20"/>
          <w:lang w:val="sr-Latn-CS"/>
        </w:rPr>
        <w:t>1</w:t>
      </w:r>
      <w:r w:rsidRPr="000C10C6">
        <w:rPr>
          <w:b/>
          <w:sz w:val="20"/>
          <w:szCs w:val="20"/>
          <w:lang w:val="sr-Cyrl-CS"/>
        </w:rPr>
        <w:t>7.</w:t>
      </w:r>
      <w:r w:rsidRPr="006553C5">
        <w:rPr>
          <w:b/>
          <w:sz w:val="20"/>
          <w:szCs w:val="20"/>
          <w:lang w:val="sr-Latn-CS"/>
        </w:rPr>
        <w:t xml:space="preserve"> </w:t>
      </w:r>
      <w:r w:rsidRPr="006553C5">
        <w:rPr>
          <w:b/>
          <w:sz w:val="20"/>
          <w:szCs w:val="20"/>
          <w:lang w:val="sr-Cyrl-CS"/>
        </w:rPr>
        <w:t>године</w:t>
      </w:r>
      <w:r w:rsidRPr="006553C5">
        <w:rPr>
          <w:b/>
          <w:sz w:val="20"/>
          <w:szCs w:val="20"/>
          <w:lang w:val="sr-Latn-CS"/>
        </w:rPr>
        <w:t>,</w:t>
      </w:r>
    </w:p>
    <w:p w:rsidR="00842135" w:rsidRPr="006553C5" w:rsidRDefault="00842135" w:rsidP="00842135">
      <w:pPr>
        <w:jc w:val="center"/>
        <w:rPr>
          <w:lang w:val="sr-Cyrl-CS"/>
        </w:rPr>
      </w:pPr>
      <w:r w:rsidRPr="006553C5">
        <w:rPr>
          <w:b/>
          <w:sz w:val="20"/>
          <w:szCs w:val="20"/>
          <w:lang w:val="sr-Cyrl-CS"/>
        </w:rPr>
        <w:t xml:space="preserve">с тим да се изузетно, у посебно оправданим случајевима </w:t>
      </w:r>
      <w:r w:rsidRPr="006553C5">
        <w:rPr>
          <w:b/>
          <w:sz w:val="20"/>
          <w:szCs w:val="20"/>
        </w:rPr>
        <w:t>из чл. 11</w:t>
      </w:r>
      <w:r w:rsidRPr="006553C5">
        <w:rPr>
          <w:b/>
          <w:sz w:val="20"/>
          <w:szCs w:val="20"/>
          <w:lang w:val="sr-Cyrl-CS"/>
        </w:rPr>
        <w:t>4</w:t>
      </w:r>
      <w:r w:rsidRPr="006553C5">
        <w:rPr>
          <w:b/>
          <w:sz w:val="20"/>
          <w:szCs w:val="20"/>
        </w:rPr>
        <w:t xml:space="preserve">. ст. </w:t>
      </w:r>
      <w:r w:rsidRPr="006553C5">
        <w:rPr>
          <w:b/>
          <w:sz w:val="20"/>
          <w:szCs w:val="20"/>
          <w:lang w:val="sr-Cyrl-CS"/>
        </w:rPr>
        <w:t>3</w:t>
      </w:r>
      <w:r w:rsidRPr="006553C5">
        <w:rPr>
          <w:b/>
          <w:sz w:val="20"/>
          <w:szCs w:val="20"/>
        </w:rPr>
        <w:t xml:space="preserve">. Закона о спорту, </w:t>
      </w:r>
      <w:r w:rsidRPr="006553C5">
        <w:rPr>
          <w:b/>
          <w:sz w:val="20"/>
          <w:szCs w:val="20"/>
          <w:lang w:val="sr-Cyrl-CS"/>
        </w:rPr>
        <w:t>програми могу прихватити и када су поднети после овог рока.</w:t>
      </w:r>
    </w:p>
    <w:p w:rsidR="002B2284" w:rsidRDefault="002B2284"/>
    <w:sectPr w:rsidR="002B2284" w:rsidSect="00DF35D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410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96" w:rsidRDefault="00312A96">
      <w:r>
        <w:separator/>
      </w:r>
    </w:p>
  </w:endnote>
  <w:endnote w:type="continuationSeparator" w:id="0">
    <w:p w:rsidR="00312A96" w:rsidRDefault="0031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DE" w:rsidRDefault="00FE02F4" w:rsidP="00DF35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5DE" w:rsidRDefault="00312A96" w:rsidP="00DF35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DE" w:rsidRDefault="00FE02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138">
      <w:rPr>
        <w:noProof/>
      </w:rPr>
      <w:t>2</w:t>
    </w:r>
    <w:r>
      <w:fldChar w:fldCharType="end"/>
    </w:r>
  </w:p>
  <w:p w:rsidR="00DF35DE" w:rsidRDefault="00312A96" w:rsidP="00DF35DE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DE" w:rsidRDefault="00FE02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138">
      <w:rPr>
        <w:noProof/>
      </w:rPr>
      <w:t>1</w:t>
    </w:r>
    <w:r>
      <w:fldChar w:fldCharType="end"/>
    </w:r>
  </w:p>
  <w:p w:rsidR="00DF35DE" w:rsidRPr="00433525" w:rsidRDefault="00312A96" w:rsidP="00DF35DE">
    <w:pPr>
      <w:pStyle w:val="Footer"/>
      <w:jc w:val="right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96" w:rsidRDefault="00312A96">
      <w:r>
        <w:separator/>
      </w:r>
    </w:p>
  </w:footnote>
  <w:footnote w:type="continuationSeparator" w:id="0">
    <w:p w:rsidR="00312A96" w:rsidRDefault="0031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DE" w:rsidRDefault="0013413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-466725</wp:posOffset>
          </wp:positionV>
          <wp:extent cx="7562215" cy="10698480"/>
          <wp:effectExtent l="0" t="0" r="635" b="7620"/>
          <wp:wrapNone/>
          <wp:docPr id="6" name="Picture 3" descr="zo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-466725</wp:posOffset>
          </wp:positionV>
          <wp:extent cx="7572375" cy="10702290"/>
          <wp:effectExtent l="0" t="0" r="9525" b="3810"/>
          <wp:wrapNone/>
          <wp:docPr id="5" name="Picture 2" descr="Memo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S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DE" w:rsidRDefault="0013413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-454660</wp:posOffset>
          </wp:positionV>
          <wp:extent cx="7589520" cy="10735945"/>
          <wp:effectExtent l="0" t="0" r="0" b="8255"/>
          <wp:wrapNone/>
          <wp:docPr id="4" name="Picture 4" descr="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-454660</wp:posOffset>
          </wp:positionV>
          <wp:extent cx="7599680" cy="10744200"/>
          <wp:effectExtent l="0" t="0" r="1270" b="0"/>
          <wp:wrapNone/>
          <wp:docPr id="3" name="Picture 1" descr="Memo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S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A72"/>
    <w:multiLevelType w:val="hybridMultilevel"/>
    <w:tmpl w:val="C33C5506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55010"/>
    <w:multiLevelType w:val="hybridMultilevel"/>
    <w:tmpl w:val="F8544312"/>
    <w:lvl w:ilvl="0" w:tplc="7B10933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6163E3"/>
    <w:multiLevelType w:val="hybridMultilevel"/>
    <w:tmpl w:val="75BE59A6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9726E"/>
    <w:multiLevelType w:val="hybridMultilevel"/>
    <w:tmpl w:val="7940095A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56CBB"/>
    <w:multiLevelType w:val="hybridMultilevel"/>
    <w:tmpl w:val="0E3A41E8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94422"/>
    <w:multiLevelType w:val="hybridMultilevel"/>
    <w:tmpl w:val="FAB6C7E0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97057"/>
    <w:multiLevelType w:val="hybridMultilevel"/>
    <w:tmpl w:val="2612CE96"/>
    <w:lvl w:ilvl="0" w:tplc="2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1A85140"/>
    <w:multiLevelType w:val="hybridMultilevel"/>
    <w:tmpl w:val="D9481FCC"/>
    <w:lvl w:ilvl="0" w:tplc="22FA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C5EF4"/>
    <w:multiLevelType w:val="hybridMultilevel"/>
    <w:tmpl w:val="13A26D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D7CFD"/>
    <w:multiLevelType w:val="hybridMultilevel"/>
    <w:tmpl w:val="A1388322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00302"/>
    <w:multiLevelType w:val="hybridMultilevel"/>
    <w:tmpl w:val="E78EC0A8"/>
    <w:lvl w:ilvl="0" w:tplc="6E2628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351B1"/>
    <w:multiLevelType w:val="hybridMultilevel"/>
    <w:tmpl w:val="89D2BD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6E30F0"/>
    <w:multiLevelType w:val="hybridMultilevel"/>
    <w:tmpl w:val="0D76AC28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43352"/>
    <w:multiLevelType w:val="hybridMultilevel"/>
    <w:tmpl w:val="AB56A4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4E2783"/>
    <w:multiLevelType w:val="hybridMultilevel"/>
    <w:tmpl w:val="B6B4BFA0"/>
    <w:lvl w:ilvl="0" w:tplc="013A7B06">
      <w:numFmt w:val="bullet"/>
      <w:lvlText w:val="−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77402210"/>
    <w:multiLevelType w:val="hybridMultilevel"/>
    <w:tmpl w:val="1568985C"/>
    <w:lvl w:ilvl="0" w:tplc="2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FCE53D2"/>
    <w:multiLevelType w:val="hybridMultilevel"/>
    <w:tmpl w:val="F0A80510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5"/>
    <w:rsid w:val="00134138"/>
    <w:rsid w:val="002B2284"/>
    <w:rsid w:val="00312A96"/>
    <w:rsid w:val="00842135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21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21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13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4213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42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42135"/>
    <w:rPr>
      <w:color w:val="0000FF"/>
      <w:u w:val="single"/>
    </w:rPr>
  </w:style>
  <w:style w:type="paragraph" w:styleId="BodyText2">
    <w:name w:val="Body Text 2"/>
    <w:basedOn w:val="Normal"/>
    <w:link w:val="BodyText2Char"/>
    <w:rsid w:val="00842135"/>
    <w:pPr>
      <w:spacing w:after="120" w:line="480" w:lineRule="auto"/>
    </w:pPr>
    <w:rPr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8421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autoRedefine/>
    <w:uiPriority w:val="39"/>
    <w:rsid w:val="00842135"/>
    <w:pPr>
      <w:tabs>
        <w:tab w:val="right" w:leader="dot" w:pos="9629"/>
      </w:tabs>
      <w:spacing w:before="120"/>
      <w:ind w:left="285" w:hanging="285"/>
      <w:jc w:val="center"/>
    </w:pPr>
    <w:rPr>
      <w:rFonts w:ascii="Arial" w:hAnsi="Arial" w:cs="Arial"/>
      <w:b/>
      <w:bCs/>
      <w:iCs/>
      <w:noProof/>
      <w:sz w:val="20"/>
      <w:szCs w:val="20"/>
      <w:lang w:val="sr-Cyrl-CS"/>
    </w:rPr>
  </w:style>
  <w:style w:type="paragraph" w:styleId="TOC2">
    <w:name w:val="toc 2"/>
    <w:basedOn w:val="Normal"/>
    <w:next w:val="Normal"/>
    <w:autoRedefine/>
    <w:uiPriority w:val="39"/>
    <w:rsid w:val="00842135"/>
    <w:pPr>
      <w:spacing w:before="120"/>
      <w:ind w:left="240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842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135"/>
  </w:style>
  <w:style w:type="paragraph" w:styleId="BodyText">
    <w:name w:val="Body Text"/>
    <w:basedOn w:val="Normal"/>
    <w:link w:val="BodyTextChar"/>
    <w:uiPriority w:val="99"/>
    <w:semiHidden/>
    <w:unhideWhenUsed/>
    <w:rsid w:val="008421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21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1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21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21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13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4213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42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42135"/>
    <w:rPr>
      <w:color w:val="0000FF"/>
      <w:u w:val="single"/>
    </w:rPr>
  </w:style>
  <w:style w:type="paragraph" w:styleId="BodyText2">
    <w:name w:val="Body Text 2"/>
    <w:basedOn w:val="Normal"/>
    <w:link w:val="BodyText2Char"/>
    <w:rsid w:val="00842135"/>
    <w:pPr>
      <w:spacing w:after="120" w:line="480" w:lineRule="auto"/>
    </w:pPr>
    <w:rPr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8421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autoRedefine/>
    <w:uiPriority w:val="39"/>
    <w:rsid w:val="00842135"/>
    <w:pPr>
      <w:tabs>
        <w:tab w:val="right" w:leader="dot" w:pos="9629"/>
      </w:tabs>
      <w:spacing w:before="120"/>
      <w:ind w:left="285" w:hanging="285"/>
      <w:jc w:val="center"/>
    </w:pPr>
    <w:rPr>
      <w:rFonts w:ascii="Arial" w:hAnsi="Arial" w:cs="Arial"/>
      <w:b/>
      <w:bCs/>
      <w:iCs/>
      <w:noProof/>
      <w:sz w:val="20"/>
      <w:szCs w:val="20"/>
      <w:lang w:val="sr-Cyrl-CS"/>
    </w:rPr>
  </w:style>
  <w:style w:type="paragraph" w:styleId="TOC2">
    <w:name w:val="toc 2"/>
    <w:basedOn w:val="Normal"/>
    <w:next w:val="Normal"/>
    <w:autoRedefine/>
    <w:uiPriority w:val="39"/>
    <w:rsid w:val="00842135"/>
    <w:pPr>
      <w:spacing w:before="120"/>
      <w:ind w:left="240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842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135"/>
  </w:style>
  <w:style w:type="paragraph" w:styleId="BodyText">
    <w:name w:val="Body Text"/>
    <w:basedOn w:val="Normal"/>
    <w:link w:val="BodyTextChar"/>
    <w:uiPriority w:val="99"/>
    <w:semiHidden/>
    <w:unhideWhenUsed/>
    <w:rsid w:val="008421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21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1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rt@mos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s.gov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s.gov.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Dragana Sport</cp:lastModifiedBy>
  <cp:revision>3</cp:revision>
  <dcterms:created xsi:type="dcterms:W3CDTF">2017-09-01T07:27:00Z</dcterms:created>
  <dcterms:modified xsi:type="dcterms:W3CDTF">2017-09-01T07:27:00Z</dcterms:modified>
</cp:coreProperties>
</file>