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5" w:rsidRPr="006575F2" w:rsidRDefault="00D50AD5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72FF7">
        <w:rPr>
          <w:noProof/>
        </w:rPr>
        <w:drawing>
          <wp:anchor distT="0" distB="0" distL="114300" distR="114300" simplePos="0" relativeHeight="251659264" behindDoc="0" locked="0" layoutInCell="1" allowOverlap="1" wp14:anchorId="0B38EB5F" wp14:editId="21AA61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4875" cy="12979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15" w:rsidRPr="00D50AD5" w:rsidRDefault="00833B15" w:rsidP="00833B15">
      <w:pPr>
        <w:jc w:val="center"/>
        <w:rPr>
          <w:b/>
          <w:bCs/>
          <w:sz w:val="20"/>
          <w:szCs w:val="20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Default="00D50AD5" w:rsidP="004C6D35">
      <w:pPr>
        <w:jc w:val="center"/>
        <w:rPr>
          <w:sz w:val="20"/>
          <w:szCs w:val="20"/>
          <w:lang w:val="sr-Cyrl-RS"/>
        </w:rPr>
      </w:pPr>
    </w:p>
    <w:p w:rsidR="00D50AD5" w:rsidRPr="009B2AA9" w:rsidRDefault="00D50AD5" w:rsidP="004C6D35">
      <w:pPr>
        <w:jc w:val="center"/>
        <w:rPr>
          <w:lang w:val="sr-Cyrl-RS"/>
        </w:rPr>
      </w:pPr>
    </w:p>
    <w:p w:rsidR="005A7A37" w:rsidRPr="009B2AA9" w:rsidRDefault="00833B15" w:rsidP="004C6D35">
      <w:pPr>
        <w:jc w:val="center"/>
        <w:rPr>
          <w:lang w:val="sr-Cyrl-CS"/>
        </w:rPr>
      </w:pPr>
      <w:proofErr w:type="gramStart"/>
      <w:r w:rsidRPr="009B2AA9">
        <w:t xml:space="preserve">У </w:t>
      </w:r>
      <w:proofErr w:type="spellStart"/>
      <w:r w:rsidRPr="009B2AA9">
        <w:t>складу</w:t>
      </w:r>
      <w:proofErr w:type="spellEnd"/>
      <w:r w:rsidRPr="009B2AA9">
        <w:t xml:space="preserve"> </w:t>
      </w:r>
      <w:proofErr w:type="spellStart"/>
      <w:r w:rsidRPr="009B2AA9">
        <w:t>са</w:t>
      </w:r>
      <w:proofErr w:type="spellEnd"/>
      <w:r w:rsidRPr="009B2AA9">
        <w:t xml:space="preserve"> </w:t>
      </w:r>
      <w:proofErr w:type="spellStart"/>
      <w:r w:rsidRPr="009B2AA9">
        <w:t>чл</w:t>
      </w:r>
      <w:proofErr w:type="spellEnd"/>
      <w:r w:rsidRPr="009B2AA9">
        <w:t>.</w:t>
      </w:r>
      <w:proofErr w:type="gramEnd"/>
      <w:r w:rsidR="00432C1B" w:rsidRPr="009B2AA9">
        <w:t xml:space="preserve"> </w:t>
      </w:r>
      <w:proofErr w:type="gramStart"/>
      <w:r w:rsidR="00517CF8" w:rsidRPr="009B2AA9">
        <w:t>112</w:t>
      </w:r>
      <w:r w:rsidR="007B096E" w:rsidRPr="009B2AA9">
        <w:t xml:space="preserve">, </w:t>
      </w:r>
      <w:r w:rsidR="006015D8" w:rsidRPr="009B2AA9">
        <w:t>11</w:t>
      </w:r>
      <w:r w:rsidR="0071794D" w:rsidRPr="009B2AA9">
        <w:t>3</w:t>
      </w:r>
      <w:r w:rsidR="006015D8" w:rsidRPr="009B2AA9">
        <w:t>.</w:t>
      </w:r>
      <w:proofErr w:type="gramEnd"/>
      <w:r w:rsidR="007B096E" w:rsidRPr="009B2AA9">
        <w:t xml:space="preserve"> </w:t>
      </w:r>
      <w:proofErr w:type="gramStart"/>
      <w:r w:rsidR="007B096E" w:rsidRPr="009B2AA9">
        <w:t>и</w:t>
      </w:r>
      <w:proofErr w:type="gramEnd"/>
      <w:r w:rsidR="007B096E" w:rsidRPr="009B2AA9">
        <w:t xml:space="preserve"> 118. </w:t>
      </w:r>
      <w:proofErr w:type="gramStart"/>
      <w:r w:rsidR="007B096E" w:rsidRPr="009B2AA9">
        <w:t>став</w:t>
      </w:r>
      <w:proofErr w:type="gramEnd"/>
      <w:r w:rsidR="007B096E" w:rsidRPr="009B2AA9">
        <w:t xml:space="preserve"> 11.</w:t>
      </w:r>
      <w:r w:rsidRPr="009B2AA9">
        <w:t xml:space="preserve"> </w:t>
      </w:r>
      <w:r w:rsidR="00517CF8" w:rsidRPr="009B2AA9">
        <w:rPr>
          <w:lang w:val="sr-Cyrl-CS"/>
        </w:rPr>
        <w:t>Закон</w:t>
      </w:r>
      <w:r w:rsidR="00D50AD5" w:rsidRPr="009B2AA9">
        <w:rPr>
          <w:lang w:val="sr-Cyrl-CS"/>
        </w:rPr>
        <w:t>а</w:t>
      </w:r>
      <w:r w:rsidR="00517CF8" w:rsidRPr="009B2AA9">
        <w:rPr>
          <w:lang w:val="sr-Cyrl-CS"/>
        </w:rPr>
        <w:t xml:space="preserve"> о спорту („Службени гласник РС”, брoj 10/16)</w:t>
      </w:r>
      <w:r w:rsidR="00517CF8" w:rsidRPr="009B2AA9">
        <w:t xml:space="preserve">, </w:t>
      </w:r>
      <w:r w:rsidR="005A7A37" w:rsidRPr="009B2AA9">
        <w:rPr>
          <w:lang w:val="sr-Cyrl-CS"/>
        </w:rPr>
        <w:t xml:space="preserve">а у вези са </w:t>
      </w:r>
      <w:r w:rsidR="003E2F96" w:rsidRPr="009B2AA9">
        <w:rPr>
          <w:lang w:val="sr-Cyrl-CS"/>
        </w:rPr>
        <w:t xml:space="preserve">чл. 21. ст. 5. и 6. </w:t>
      </w:r>
      <w:r w:rsidR="00D50AD5" w:rsidRPr="009B2AA9">
        <w:rPr>
          <w:lang w:val="sr-Cyrl-CS"/>
        </w:rPr>
        <w:t>Правилника о</w:t>
      </w:r>
      <w:r w:rsidR="003C3BFB" w:rsidRPr="009B2AA9">
        <w:rPr>
          <w:lang w:val="sr-Cyrl-CS"/>
        </w:rPr>
        <w:t xml:space="preserve"> </w:t>
      </w:r>
      <w:r w:rsidR="004C6D35" w:rsidRPr="009B2AA9">
        <w:rPr>
          <w:lang w:val="sr-Cyrl-CS"/>
        </w:rPr>
        <w:t xml:space="preserve">одобравању и финансирању програма којима се остварује општи интерес у области спорта </w:t>
      </w:r>
      <w:r w:rsidR="00517CF8" w:rsidRPr="009B2AA9">
        <w:rPr>
          <w:lang w:val="sr-Cyrl-CS"/>
        </w:rPr>
        <w:t>(„Сл</w:t>
      </w:r>
      <w:r w:rsidR="00577216" w:rsidRPr="009B2AA9">
        <w:rPr>
          <w:lang w:val="sr-Cyrl-CS"/>
        </w:rPr>
        <w:t>ужбени гласник РС”, брoj 64/16)</w:t>
      </w:r>
    </w:p>
    <w:p w:rsidR="00833B15" w:rsidRPr="009B2AA9" w:rsidRDefault="00833B15" w:rsidP="00833B15">
      <w:pPr>
        <w:pStyle w:val="BodyText"/>
        <w:rPr>
          <w:szCs w:val="24"/>
        </w:rPr>
      </w:pPr>
    </w:p>
    <w:p w:rsidR="00833B15" w:rsidRPr="009B2AA9" w:rsidRDefault="00833B15" w:rsidP="00833B15">
      <w:pPr>
        <w:jc w:val="center"/>
        <w:rPr>
          <w:lang w:val="sr-Cyrl-CS"/>
        </w:rPr>
      </w:pPr>
    </w:p>
    <w:p w:rsidR="00833B15" w:rsidRPr="009B2AA9" w:rsidRDefault="00833B15" w:rsidP="00833B15">
      <w:pPr>
        <w:jc w:val="center"/>
        <w:rPr>
          <w:b/>
          <w:lang w:val="sr-Cyrl-CS"/>
        </w:rPr>
      </w:pPr>
      <w:r w:rsidRPr="009B2AA9">
        <w:rPr>
          <w:b/>
          <w:lang w:val="sr-Cyrl-CS"/>
        </w:rPr>
        <w:t>МИНИСТАРСТВО ОМЛАДИНЕ И СПОРТА</w:t>
      </w:r>
    </w:p>
    <w:p w:rsidR="00833B15" w:rsidRPr="009B2AA9" w:rsidRDefault="00833B15" w:rsidP="00833B15">
      <w:pPr>
        <w:jc w:val="center"/>
        <w:rPr>
          <w:lang w:val="sr-Cyrl-CS"/>
        </w:rPr>
      </w:pPr>
    </w:p>
    <w:p w:rsidR="00833B15" w:rsidRPr="009B2AA9" w:rsidRDefault="00833B15" w:rsidP="00833B15">
      <w:pPr>
        <w:jc w:val="center"/>
        <w:rPr>
          <w:b/>
          <w:lang w:val="sr-Cyrl-CS"/>
        </w:rPr>
      </w:pPr>
      <w:r w:rsidRPr="009B2AA9">
        <w:rPr>
          <w:b/>
          <w:lang w:val="sr-Cyrl-CS"/>
        </w:rPr>
        <w:t xml:space="preserve">РАСПИСУЈЕ </w:t>
      </w:r>
      <w:r w:rsidR="006015D8" w:rsidRPr="009B2AA9">
        <w:rPr>
          <w:b/>
        </w:rPr>
        <w:t>ЈАВНИ ПОЗИВ</w:t>
      </w:r>
      <w:r w:rsidRPr="009B2AA9">
        <w:rPr>
          <w:b/>
          <w:lang w:val="sr-Cyrl-CS"/>
        </w:rPr>
        <w:t xml:space="preserve"> ЗА</w:t>
      </w:r>
    </w:p>
    <w:p w:rsidR="00283E5F" w:rsidRPr="009B2AA9" w:rsidRDefault="003E2F96" w:rsidP="003E2F96">
      <w:pPr>
        <w:jc w:val="center"/>
        <w:rPr>
          <w:b/>
          <w:lang w:val="sr-Cyrl-CS"/>
        </w:rPr>
      </w:pPr>
      <w:r w:rsidRPr="009B2AA9">
        <w:rPr>
          <w:b/>
        </w:rPr>
        <w:t xml:space="preserve">ДОСТАВЉАЊЕ ПРЕДЛОГА </w:t>
      </w:r>
      <w:proofErr w:type="gramStart"/>
      <w:r w:rsidR="00B623B3" w:rsidRPr="009B2AA9">
        <w:rPr>
          <w:b/>
        </w:rPr>
        <w:t>ПОСЕБН</w:t>
      </w:r>
      <w:r w:rsidRPr="009B2AA9">
        <w:rPr>
          <w:b/>
        </w:rPr>
        <w:t xml:space="preserve">ИХ </w:t>
      </w:r>
      <w:r w:rsidR="00B623B3" w:rsidRPr="009B2AA9">
        <w:rPr>
          <w:b/>
        </w:rPr>
        <w:t xml:space="preserve"> </w:t>
      </w:r>
      <w:r w:rsidR="00D5208F" w:rsidRPr="009B2AA9">
        <w:rPr>
          <w:b/>
          <w:lang w:val="sr-Cyrl-CS"/>
        </w:rPr>
        <w:t>ПРОГРАМ</w:t>
      </w:r>
      <w:r w:rsidR="00D5208F" w:rsidRPr="009B2AA9">
        <w:rPr>
          <w:b/>
        </w:rPr>
        <w:t>A</w:t>
      </w:r>
      <w:proofErr w:type="gramEnd"/>
      <w:r w:rsidR="00833B15" w:rsidRPr="009B2AA9">
        <w:rPr>
          <w:b/>
          <w:lang w:val="sr-Cyrl-CS"/>
        </w:rPr>
        <w:t xml:space="preserve"> У ОБЛАСТИ СПОРТА У РЕПУБЛИЦИ СРБИЈИ</w:t>
      </w:r>
      <w:r w:rsidR="00B23C7A" w:rsidRPr="009B2AA9">
        <w:rPr>
          <w:b/>
          <w:lang w:val="sr-Cyrl-CS"/>
        </w:rPr>
        <w:t xml:space="preserve"> </w:t>
      </w:r>
    </w:p>
    <w:p w:rsidR="00833B15" w:rsidRPr="009B2AA9" w:rsidRDefault="00833B15" w:rsidP="00833B15"/>
    <w:p w:rsidR="003E2F96" w:rsidRPr="009B2AA9" w:rsidRDefault="003E2F96" w:rsidP="003E2F96">
      <w:pPr>
        <w:jc w:val="center"/>
        <w:rPr>
          <w:b/>
          <w:lang w:val="sr-Cyrl-CS"/>
        </w:rPr>
      </w:pPr>
      <w:r w:rsidRPr="009B2AA9">
        <w:rPr>
          <w:b/>
          <w:lang w:val="sr-Cyrl-CS"/>
        </w:rPr>
        <w:t xml:space="preserve">СА </w:t>
      </w:r>
      <w:r w:rsidR="001E0B03" w:rsidRPr="009B2AA9">
        <w:rPr>
          <w:b/>
          <w:lang w:val="sr-Cyrl-CS"/>
        </w:rPr>
        <w:t>ДЕФИНИСА</w:t>
      </w:r>
      <w:r w:rsidRPr="009B2AA9">
        <w:rPr>
          <w:b/>
          <w:lang w:val="sr-Cyrl-CS"/>
        </w:rPr>
        <w:t>НИМ</w:t>
      </w:r>
      <w:r w:rsidR="001E0B03" w:rsidRPr="009B2AA9">
        <w:rPr>
          <w:b/>
          <w:lang w:val="sr-Cyrl-CS"/>
        </w:rPr>
        <w:t xml:space="preserve"> ПРОГРАМСК</w:t>
      </w:r>
      <w:r w:rsidRPr="009B2AA9">
        <w:rPr>
          <w:b/>
          <w:lang w:val="sr-Cyrl-CS"/>
        </w:rPr>
        <w:t>ИМ</w:t>
      </w:r>
      <w:r w:rsidR="001E0B03" w:rsidRPr="009B2AA9">
        <w:rPr>
          <w:b/>
          <w:lang w:val="sr-Cyrl-CS"/>
        </w:rPr>
        <w:t xml:space="preserve"> ЗАДАТК</w:t>
      </w:r>
      <w:r w:rsidRPr="009B2AA9">
        <w:rPr>
          <w:b/>
          <w:lang w:val="sr-Cyrl-CS"/>
        </w:rPr>
        <w:t>ОМ:</w:t>
      </w:r>
    </w:p>
    <w:p w:rsidR="003E2F96" w:rsidRPr="009B2AA9" w:rsidRDefault="003E2F96" w:rsidP="003E2F96">
      <w:pPr>
        <w:jc w:val="center"/>
        <w:rPr>
          <w:b/>
        </w:rPr>
      </w:pPr>
      <w:r w:rsidRPr="009B2AA9">
        <w:rPr>
          <w:b/>
          <w:lang w:val="sr-Cyrl-CS"/>
        </w:rPr>
        <w:t xml:space="preserve">„ОПРЕМАЊЕ ОСНОВНИХ </w:t>
      </w:r>
      <w:r w:rsidR="00856A97" w:rsidRPr="009B2AA9">
        <w:rPr>
          <w:b/>
          <w:lang w:val="sr-Cyrl-RS"/>
        </w:rPr>
        <w:t xml:space="preserve">И СРЕДЊИХ </w:t>
      </w:r>
      <w:r w:rsidRPr="009B2AA9">
        <w:rPr>
          <w:b/>
          <w:lang w:val="sr-Cyrl-CS"/>
        </w:rPr>
        <w:t xml:space="preserve">ШКОЛА </w:t>
      </w:r>
      <w:r w:rsidR="00840BB1" w:rsidRPr="009B2AA9">
        <w:rPr>
          <w:b/>
          <w:lang w:val="sr-Cyrl-RS"/>
        </w:rPr>
        <w:t>ОПРЕМОМ</w:t>
      </w:r>
      <w:r w:rsidR="005556C3" w:rsidRPr="009B2AA9">
        <w:rPr>
          <w:b/>
          <w:lang w:val="sr-Cyrl-CS"/>
        </w:rPr>
        <w:t xml:space="preserve"> И </w:t>
      </w:r>
      <w:r w:rsidRPr="009B2AA9">
        <w:rPr>
          <w:b/>
          <w:lang w:val="sr-Cyrl-CS"/>
        </w:rPr>
        <w:t>РЕКВИЗИТИМА У О</w:t>
      </w:r>
      <w:r w:rsidR="00D5208F" w:rsidRPr="009B2AA9">
        <w:rPr>
          <w:b/>
        </w:rPr>
        <w:t>K</w:t>
      </w:r>
      <w:r w:rsidRPr="009B2AA9">
        <w:rPr>
          <w:b/>
          <w:lang w:val="sr-Cyrl-CS"/>
        </w:rPr>
        <w:t>ВИРУ ЗАТВОРЕНИХ ПРОСТОРА, И ТО ВЕЛИКИХ И МАЛИХ САЛА</w:t>
      </w:r>
      <w:r w:rsidRPr="009B2AA9">
        <w:rPr>
          <w:lang w:val="sr-Cyrl-CS"/>
        </w:rPr>
        <w:t>”</w:t>
      </w:r>
    </w:p>
    <w:p w:rsidR="001E0B03" w:rsidRPr="009B2AA9" w:rsidRDefault="001E0B03" w:rsidP="001E0B03">
      <w:pPr>
        <w:jc w:val="center"/>
        <w:rPr>
          <w:b/>
          <w:lang w:val="sr-Cyrl-CS"/>
        </w:rPr>
      </w:pPr>
    </w:p>
    <w:p w:rsidR="001E0B03" w:rsidRPr="009B2AA9" w:rsidRDefault="003E2F96" w:rsidP="007B096E">
      <w:pPr>
        <w:jc w:val="center"/>
        <w:rPr>
          <w:lang w:val="sr-Cyrl-CS"/>
        </w:rPr>
      </w:pPr>
      <w:r w:rsidRPr="009B2AA9">
        <w:rPr>
          <w:lang w:val="sr-Cyrl-CS"/>
        </w:rPr>
        <w:t>ПРОГРАМСКИ ЗАДАТАК</w:t>
      </w:r>
    </w:p>
    <w:p w:rsidR="003E2F96" w:rsidRPr="009B2AA9" w:rsidRDefault="003E2F96" w:rsidP="00BB59B9">
      <w:pPr>
        <w:jc w:val="both"/>
        <w:rPr>
          <w:lang w:val="sr-Cyrl-CS"/>
        </w:rPr>
      </w:pPr>
    </w:p>
    <w:p w:rsidR="007B096E" w:rsidRPr="009B2AA9" w:rsidRDefault="00A87BF5" w:rsidP="00BB59B9">
      <w:pPr>
        <w:jc w:val="both"/>
        <w:rPr>
          <w:lang w:val="sr-Cyrl-CS"/>
        </w:rPr>
      </w:pPr>
      <w:proofErr w:type="gramStart"/>
      <w:r w:rsidRPr="009B2AA9">
        <w:t xml:space="preserve">Програм који се реализују кроз унапред дефинисан програмски </w:t>
      </w:r>
      <w:r w:rsidR="00ED2178" w:rsidRPr="009B2AA9">
        <w:t>задатак мора</w:t>
      </w:r>
      <w:r w:rsidR="00B623B3" w:rsidRPr="009B2AA9">
        <w:t xml:space="preserve"> бити из области општег интереса у области спорта </w:t>
      </w:r>
      <w:r w:rsidR="005D7B6F" w:rsidRPr="009B2AA9">
        <w:t xml:space="preserve">из </w:t>
      </w:r>
      <w:r w:rsidR="00B623B3" w:rsidRPr="009B2AA9">
        <w:t>чл</w:t>
      </w:r>
      <w:r w:rsidR="007C1C94" w:rsidRPr="009B2AA9">
        <w:t>ан</w:t>
      </w:r>
      <w:r w:rsidR="005D7B6F" w:rsidRPr="009B2AA9">
        <w:t>а</w:t>
      </w:r>
      <w:r w:rsidR="00B623B3" w:rsidRPr="009B2AA9">
        <w:t xml:space="preserve"> 11</w:t>
      </w:r>
      <w:r w:rsidR="0071794D" w:rsidRPr="009B2AA9">
        <w:rPr>
          <w:lang w:val="sr-Cyrl-CS"/>
        </w:rPr>
        <w:t>2</w:t>
      </w:r>
      <w:r w:rsidR="00B6004D" w:rsidRPr="009B2AA9">
        <w:rPr>
          <w:lang w:val="sr-Cyrl-CS"/>
        </w:rPr>
        <w:t>.</w:t>
      </w:r>
      <w:proofErr w:type="gramEnd"/>
      <w:r w:rsidR="0071794D" w:rsidRPr="009B2AA9">
        <w:rPr>
          <w:lang w:val="sr-Cyrl-CS"/>
        </w:rPr>
        <w:t xml:space="preserve"> </w:t>
      </w:r>
      <w:r w:rsidR="005D7B6F" w:rsidRPr="009B2AA9">
        <w:rPr>
          <w:lang w:val="sr-Cyrl-CS"/>
        </w:rPr>
        <w:t xml:space="preserve">став 1. </w:t>
      </w:r>
      <w:proofErr w:type="gramStart"/>
      <w:r w:rsidR="00B623B3" w:rsidRPr="009B2AA9">
        <w:t>тач</w:t>
      </w:r>
      <w:proofErr w:type="gramEnd"/>
      <w:r w:rsidR="00B623B3" w:rsidRPr="009B2AA9">
        <w:t xml:space="preserve">. 9) </w:t>
      </w:r>
      <w:r w:rsidR="007C1C94" w:rsidRPr="009B2AA9">
        <w:t>Закона о спорту</w:t>
      </w:r>
      <w:r w:rsidR="005D7B6F" w:rsidRPr="009B2AA9">
        <w:t xml:space="preserve">: унапређење спортске рекреације, промоција и подстицање бављења спортом свих </w:t>
      </w:r>
      <w:r w:rsidR="00ED2178" w:rsidRPr="009B2AA9">
        <w:t>гра</w:t>
      </w:r>
      <w:r w:rsidR="00ED2178" w:rsidRPr="009B2AA9">
        <w:rPr>
          <w:lang w:val="sr-Cyrl-CS"/>
        </w:rPr>
        <w:t>ђ</w:t>
      </w:r>
      <w:r w:rsidR="00ED2178" w:rsidRPr="009B2AA9">
        <w:t>ана</w:t>
      </w:r>
      <w:r w:rsidR="005D7B6F" w:rsidRPr="009B2AA9">
        <w:t xml:space="preserve"> Републике </w:t>
      </w:r>
      <w:r w:rsidR="00D5208F" w:rsidRPr="009B2AA9">
        <w:rPr>
          <w:lang w:val="sr-Cyrl-CS"/>
        </w:rPr>
        <w:t>Ср</w:t>
      </w:r>
      <w:r w:rsidR="005D7B6F" w:rsidRPr="009B2AA9">
        <w:t>бије, а нарочито деце, жена, младих и особа са инвалидитетом</w:t>
      </w:r>
      <w:r w:rsidR="00B66221" w:rsidRPr="009B2AA9">
        <w:rPr>
          <w:lang w:val="sr-Cyrl-CS"/>
        </w:rPr>
        <w:t xml:space="preserve">. </w:t>
      </w:r>
    </w:p>
    <w:p w:rsidR="007B096E" w:rsidRPr="009B2AA9" w:rsidRDefault="007B096E" w:rsidP="00BB59B9">
      <w:pPr>
        <w:jc w:val="both"/>
        <w:rPr>
          <w:lang w:val="sr-Cyrl-CS"/>
        </w:rPr>
      </w:pPr>
    </w:p>
    <w:p w:rsidR="00833B15" w:rsidRPr="009B2AA9" w:rsidRDefault="007B096E" w:rsidP="00BB59B9">
      <w:pPr>
        <w:jc w:val="both"/>
        <w:rPr>
          <w:lang w:val="sr-Cyrl-CS"/>
        </w:rPr>
      </w:pPr>
      <w:r w:rsidRPr="009B2AA9">
        <w:rPr>
          <w:lang w:val="sr-Cyrl-CS"/>
        </w:rPr>
        <w:t>П</w:t>
      </w:r>
      <w:proofErr w:type="spellStart"/>
      <w:r w:rsidR="000429C8" w:rsidRPr="009B2AA9">
        <w:t>рограмск</w:t>
      </w:r>
      <w:proofErr w:type="spellEnd"/>
      <w:r w:rsidR="000429C8" w:rsidRPr="009B2AA9">
        <w:rPr>
          <w:lang w:val="sr-Cyrl-CS"/>
        </w:rPr>
        <w:t>и</w:t>
      </w:r>
      <w:r w:rsidR="000429C8" w:rsidRPr="009B2AA9">
        <w:t xml:space="preserve"> </w:t>
      </w:r>
      <w:proofErr w:type="spellStart"/>
      <w:r w:rsidR="000429C8" w:rsidRPr="009B2AA9">
        <w:t>задат</w:t>
      </w:r>
      <w:proofErr w:type="spellEnd"/>
      <w:r w:rsidR="000429C8" w:rsidRPr="009B2AA9">
        <w:rPr>
          <w:lang w:val="sr-Cyrl-CS"/>
        </w:rPr>
        <w:t>ак</w:t>
      </w:r>
      <w:r w:rsidRPr="009B2AA9">
        <w:t xml:space="preserve"> </w:t>
      </w:r>
      <w:proofErr w:type="spellStart"/>
      <w:r w:rsidRPr="009B2AA9">
        <w:t>се</w:t>
      </w:r>
      <w:proofErr w:type="spellEnd"/>
      <w:r w:rsidRPr="009B2AA9">
        <w:t xml:space="preserve"> </w:t>
      </w:r>
      <w:r w:rsidR="007C1C94" w:rsidRPr="009B2AA9">
        <w:rPr>
          <w:lang w:val="sr-Cyrl-CS"/>
        </w:rPr>
        <w:t>односи</w:t>
      </w:r>
      <w:r w:rsidR="007A4635" w:rsidRPr="009B2AA9">
        <w:rPr>
          <w:lang w:val="sr-Cyrl-CS"/>
        </w:rPr>
        <w:t xml:space="preserve"> се </w:t>
      </w:r>
      <w:r w:rsidR="007C1C94" w:rsidRPr="009B2AA9">
        <w:rPr>
          <w:lang w:val="sr-Cyrl-CS"/>
        </w:rPr>
        <w:t xml:space="preserve">на </w:t>
      </w:r>
      <w:r w:rsidR="00FD7102" w:rsidRPr="009B2AA9">
        <w:rPr>
          <w:lang w:val="sr-Cyrl-CS"/>
        </w:rPr>
        <w:t>о</w:t>
      </w:r>
      <w:proofErr w:type="spellStart"/>
      <w:r w:rsidR="00FD7102" w:rsidRPr="009B2AA9">
        <w:t>премање</w:t>
      </w:r>
      <w:proofErr w:type="spellEnd"/>
      <w:r w:rsidR="00840BB1" w:rsidRPr="009B2AA9">
        <w:rPr>
          <w:lang w:val="sr-Cyrl-RS"/>
        </w:rPr>
        <w:t xml:space="preserve"> </w:t>
      </w:r>
      <w:r w:rsidR="000436F3" w:rsidRPr="009B2AA9">
        <w:rPr>
          <w:lang w:val="sr-Cyrl-RS"/>
        </w:rPr>
        <w:t xml:space="preserve">од </w:t>
      </w:r>
      <w:r w:rsidR="000C6F6C" w:rsidRPr="009B2AA9">
        <w:rPr>
          <w:lang w:val="sr-Cyrl-RS"/>
        </w:rPr>
        <w:t>80</w:t>
      </w:r>
      <w:r w:rsidR="000436F3" w:rsidRPr="009B2AA9">
        <w:rPr>
          <w:lang w:val="sr-Cyrl-RS"/>
        </w:rPr>
        <w:t xml:space="preserve"> до </w:t>
      </w:r>
      <w:r w:rsidR="00E12544" w:rsidRPr="009B2AA9">
        <w:rPr>
          <w:lang w:val="sr-Cyrl-RS"/>
        </w:rPr>
        <w:t>1</w:t>
      </w:r>
      <w:r w:rsidR="000436F3" w:rsidRPr="009B2AA9">
        <w:rPr>
          <w:lang w:val="sr-Cyrl-RS"/>
        </w:rPr>
        <w:t>1</w:t>
      </w:r>
      <w:r w:rsidR="00E12544" w:rsidRPr="009B2AA9">
        <w:rPr>
          <w:lang w:val="sr-Cyrl-RS"/>
        </w:rPr>
        <w:t xml:space="preserve">0 </w:t>
      </w:r>
      <w:r w:rsidR="00FD7102" w:rsidRPr="009B2AA9">
        <w:rPr>
          <w:lang w:val="sr-Cyrl-CS"/>
        </w:rPr>
        <w:t>основних</w:t>
      </w:r>
      <w:r w:rsidR="00840BB1" w:rsidRPr="009B2AA9">
        <w:rPr>
          <w:lang w:val="sr-Cyrl-CS"/>
        </w:rPr>
        <w:t xml:space="preserve"> и</w:t>
      </w:r>
      <w:r w:rsidR="00FD7102" w:rsidRPr="009B2AA9">
        <w:rPr>
          <w:lang w:val="sr-Cyrl-CS"/>
        </w:rPr>
        <w:t xml:space="preserve"> </w:t>
      </w:r>
      <w:r w:rsidR="000C6F6C" w:rsidRPr="009B2AA9">
        <w:rPr>
          <w:lang w:val="sr-Cyrl-CS"/>
        </w:rPr>
        <w:t>средњих</w:t>
      </w:r>
      <w:r w:rsidR="00840BB1" w:rsidRPr="009B2AA9">
        <w:rPr>
          <w:lang w:val="sr-Cyrl-CS"/>
        </w:rPr>
        <w:t xml:space="preserve"> </w:t>
      </w:r>
      <w:r w:rsidR="00FD7102" w:rsidRPr="009B2AA9">
        <w:rPr>
          <w:lang w:val="sr-Cyrl-CS"/>
        </w:rPr>
        <w:t xml:space="preserve">школа </w:t>
      </w:r>
      <w:r w:rsidR="009A23C2" w:rsidRPr="009B2AA9">
        <w:rPr>
          <w:lang w:val="sr-Cyrl-CS"/>
        </w:rPr>
        <w:t xml:space="preserve">пакетом </w:t>
      </w:r>
      <w:r w:rsidR="00AF61DC" w:rsidRPr="009B2AA9">
        <w:rPr>
          <w:lang w:val="sr-Cyrl-CS"/>
        </w:rPr>
        <w:t>спортск</w:t>
      </w:r>
      <w:r w:rsidR="00840BB1" w:rsidRPr="009B2AA9">
        <w:rPr>
          <w:lang w:val="sr-Cyrl-CS"/>
        </w:rPr>
        <w:t>е опреме</w:t>
      </w:r>
      <w:r w:rsidR="00AF61DC" w:rsidRPr="009B2AA9">
        <w:rPr>
          <w:lang w:val="sr-Cyrl-CS"/>
        </w:rPr>
        <w:t xml:space="preserve"> и </w:t>
      </w:r>
      <w:proofErr w:type="spellStart"/>
      <w:r w:rsidR="00FD7102" w:rsidRPr="009B2AA9">
        <w:t>реквизита</w:t>
      </w:r>
      <w:proofErr w:type="spellEnd"/>
      <w:r w:rsidR="00AF61DC" w:rsidRPr="009B2AA9">
        <w:t xml:space="preserve">, </w:t>
      </w:r>
      <w:r w:rsidR="00FD7102" w:rsidRPr="009B2AA9">
        <w:t xml:space="preserve"> </w:t>
      </w:r>
      <w:r w:rsidR="00BB59B9" w:rsidRPr="009B2AA9">
        <w:rPr>
          <w:lang w:val="sr-Cyrl-CS"/>
        </w:rPr>
        <w:t xml:space="preserve">у оквиру затворених </w:t>
      </w:r>
      <w:r w:rsidR="00AF61DC" w:rsidRPr="009B2AA9">
        <w:rPr>
          <w:lang w:val="sr-Cyrl-CS"/>
        </w:rPr>
        <w:t xml:space="preserve">спортских објеката, </w:t>
      </w:r>
      <w:r w:rsidR="00BB59B9" w:rsidRPr="009B2AA9">
        <w:rPr>
          <w:lang w:val="sr-Cyrl-CS"/>
        </w:rPr>
        <w:t xml:space="preserve">и то великих и малих </w:t>
      </w:r>
      <w:r w:rsidR="00AF61DC" w:rsidRPr="009B2AA9">
        <w:rPr>
          <w:lang w:val="sr-Cyrl-CS"/>
        </w:rPr>
        <w:t xml:space="preserve">школских спортских </w:t>
      </w:r>
      <w:r w:rsidR="00BB59B9" w:rsidRPr="009B2AA9">
        <w:rPr>
          <w:lang w:val="sr-Cyrl-CS"/>
        </w:rPr>
        <w:t>сала</w:t>
      </w:r>
      <w:r w:rsidR="00AF61DC" w:rsidRPr="009B2AA9">
        <w:rPr>
          <w:lang w:val="sr-Cyrl-CS"/>
        </w:rPr>
        <w:t>:</w:t>
      </w:r>
    </w:p>
    <w:p w:rsidR="00141B78" w:rsidRPr="009B2AA9" w:rsidRDefault="00141B78" w:rsidP="00BB59B9">
      <w:pPr>
        <w:jc w:val="both"/>
        <w:rPr>
          <w:lang w:val="sr-Cyrl-CS"/>
        </w:rPr>
      </w:pPr>
    </w:p>
    <w:p w:rsidR="00141B78" w:rsidRPr="009B2AA9" w:rsidRDefault="00141B78" w:rsidP="00141B78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 xml:space="preserve">програмски задатак је активност утврђена Акционим планом за спровођење </w:t>
      </w:r>
      <w:r w:rsidR="00F604AE" w:rsidRPr="009B2AA9">
        <w:rPr>
          <w:lang w:val="sr-Cyrl-CS"/>
        </w:rPr>
        <w:t>С</w:t>
      </w:r>
      <w:r w:rsidR="009A23C2" w:rsidRPr="009B2AA9">
        <w:rPr>
          <w:lang w:val="sr-Cyrl-CS"/>
        </w:rPr>
        <w:t xml:space="preserve">тратегије </w:t>
      </w:r>
      <w:r w:rsidRPr="009B2AA9">
        <w:rPr>
          <w:lang w:val="sr-Cyrl-CS"/>
        </w:rPr>
        <w:t>развоја спорта</w:t>
      </w:r>
      <w:r w:rsidR="009A23C2" w:rsidRPr="009B2AA9">
        <w:rPr>
          <w:lang w:val="sr-Cyrl-CS"/>
        </w:rPr>
        <w:t xml:space="preserve"> у Републици Србији од 2014 до 2018 („Сл. гласник РС“, бр. </w:t>
      </w:r>
      <w:r w:rsidR="00F604AE" w:rsidRPr="009B2AA9">
        <w:rPr>
          <w:lang w:val="sr-Cyrl-CS"/>
        </w:rPr>
        <w:t>1/15</w:t>
      </w:r>
      <w:r w:rsidR="009A23C2" w:rsidRPr="009B2AA9">
        <w:rPr>
          <w:lang w:val="sr-Cyrl-CS"/>
        </w:rPr>
        <w:t xml:space="preserve">), која се састоји у </w:t>
      </w:r>
      <w:r w:rsidRPr="009B2AA9">
        <w:t xml:space="preserve"> </w:t>
      </w:r>
      <w:r w:rsidRPr="009B2AA9">
        <w:rPr>
          <w:lang w:val="sr-Cyrl-CS"/>
        </w:rPr>
        <w:t>о</w:t>
      </w:r>
      <w:proofErr w:type="spellStart"/>
      <w:r w:rsidR="00ED2178" w:rsidRPr="009B2AA9">
        <w:t>премањ</w:t>
      </w:r>
      <w:proofErr w:type="spellEnd"/>
      <w:r w:rsidR="00ED2178" w:rsidRPr="009B2AA9">
        <w:rPr>
          <w:lang w:val="sr-Cyrl-CS"/>
        </w:rPr>
        <w:t>у</w:t>
      </w:r>
      <w:r w:rsidRPr="009B2AA9">
        <w:t xml:space="preserve"> </w:t>
      </w:r>
      <w:proofErr w:type="spellStart"/>
      <w:r w:rsidRPr="009B2AA9">
        <w:t>школа</w:t>
      </w:r>
      <w:proofErr w:type="spellEnd"/>
      <w:r w:rsidRPr="009B2AA9">
        <w:t xml:space="preserve"> </w:t>
      </w:r>
      <w:proofErr w:type="spellStart"/>
      <w:r w:rsidRPr="009B2AA9">
        <w:t>функционалним</w:t>
      </w:r>
      <w:proofErr w:type="spellEnd"/>
      <w:r w:rsidRPr="009B2AA9">
        <w:t xml:space="preserve"> </w:t>
      </w:r>
      <w:proofErr w:type="spellStart"/>
      <w:r w:rsidRPr="009B2AA9">
        <w:t>справама</w:t>
      </w:r>
      <w:proofErr w:type="spellEnd"/>
      <w:r w:rsidR="00840BB1" w:rsidRPr="009B2AA9">
        <w:rPr>
          <w:lang w:val="sr-Cyrl-RS"/>
        </w:rPr>
        <w:t xml:space="preserve"> (опремом)</w:t>
      </w:r>
      <w:r w:rsidRPr="009B2AA9">
        <w:t xml:space="preserve"> и </w:t>
      </w:r>
      <w:proofErr w:type="spellStart"/>
      <w:r w:rsidRPr="009B2AA9">
        <w:t>реквизитима</w:t>
      </w:r>
      <w:proofErr w:type="spellEnd"/>
      <w:r w:rsidRPr="009B2AA9">
        <w:t xml:space="preserve"> </w:t>
      </w:r>
      <w:proofErr w:type="spellStart"/>
      <w:r w:rsidRPr="009B2AA9">
        <w:t>према</w:t>
      </w:r>
      <w:proofErr w:type="spellEnd"/>
      <w:r w:rsidRPr="009B2AA9">
        <w:t xml:space="preserve"> </w:t>
      </w:r>
      <w:proofErr w:type="spellStart"/>
      <w:r w:rsidRPr="009B2AA9">
        <w:t>претходно</w:t>
      </w:r>
      <w:proofErr w:type="spellEnd"/>
      <w:r w:rsidRPr="009B2AA9">
        <w:t xml:space="preserve"> </w:t>
      </w:r>
      <w:proofErr w:type="spellStart"/>
      <w:r w:rsidRPr="009B2AA9">
        <w:t>утврђеним</w:t>
      </w:r>
      <w:proofErr w:type="spellEnd"/>
      <w:r w:rsidRPr="009B2AA9">
        <w:t xml:space="preserve"> </w:t>
      </w:r>
      <w:proofErr w:type="spellStart"/>
      <w:r w:rsidRPr="009B2AA9">
        <w:t>приоритетима</w:t>
      </w:r>
      <w:proofErr w:type="spellEnd"/>
      <w:r w:rsidRPr="009B2AA9">
        <w:rPr>
          <w:lang w:val="sr-Cyrl-CS"/>
        </w:rPr>
        <w:t xml:space="preserve">, у оквиру приоритетног циља 7.1. Развој спорта деце и омладине, укључујући и школски спорт; општег циља 7.1.1. Унапређен школски и рекреативни спорт; </w:t>
      </w:r>
      <w:r w:rsidRPr="009B2AA9">
        <w:rPr>
          <w:lang w:val="sr-Cyrl-CS" w:eastAsia="zh-CN"/>
        </w:rPr>
        <w:t xml:space="preserve">посебног циља 7.1.1.1. </w:t>
      </w:r>
      <w:r w:rsidRPr="009B2AA9">
        <w:rPr>
          <w:lang w:val="sr-Cyrl-CS"/>
        </w:rPr>
        <w:t>Побољшани материјално-технички услови за реализацију активности школског спорта;</w:t>
      </w:r>
    </w:p>
    <w:p w:rsidR="00B61019" w:rsidRPr="009B2AA9" w:rsidRDefault="00B61019" w:rsidP="00B61019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>циљ програмског задатака је да више деце и омладине школског узраста учествују у физичком вежбању и организованим спортским активностима унутар школског спорта:</w:t>
      </w:r>
    </w:p>
    <w:p w:rsidR="00B61019" w:rsidRPr="009B2AA9" w:rsidRDefault="00B61019" w:rsidP="00B61019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lastRenderedPageBreak/>
        <w:t>очекивани резултат реализације програмског задатка је да се повећа број деце и омладине која се организовано баве спортом, односно спортским активностима за 15-20% до 2018. године у складу са Националном Стратегијом;</w:t>
      </w:r>
    </w:p>
    <w:p w:rsidR="00D50AD5" w:rsidRPr="009B2AA9" w:rsidRDefault="00015D20" w:rsidP="007E3A1E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 xml:space="preserve">пакет </w:t>
      </w:r>
      <w:r w:rsidR="002F1276" w:rsidRPr="009B2AA9">
        <w:rPr>
          <w:lang w:val="sr-Cyrl-CS"/>
        </w:rPr>
        <w:t xml:space="preserve">са </w:t>
      </w:r>
      <w:r w:rsidR="00C92A75" w:rsidRPr="009B2AA9">
        <w:rPr>
          <w:lang w:val="sr-Cyrl-CS"/>
        </w:rPr>
        <w:t>спортском опремом</w:t>
      </w:r>
      <w:r w:rsidR="00AF61DC" w:rsidRPr="009B2AA9">
        <w:rPr>
          <w:lang w:val="sr-Cyrl-CS"/>
        </w:rPr>
        <w:t xml:space="preserve"> и </w:t>
      </w:r>
      <w:r w:rsidR="002F1276" w:rsidRPr="009B2AA9">
        <w:rPr>
          <w:lang w:val="sr-Cyrl-CS"/>
        </w:rPr>
        <w:t>реквизитима</w:t>
      </w:r>
      <w:r w:rsidRPr="009B2AA9">
        <w:rPr>
          <w:lang w:val="sr-Cyrl-CS"/>
        </w:rPr>
        <w:t xml:space="preserve"> </w:t>
      </w:r>
      <w:r w:rsidR="00A87BF5" w:rsidRPr="009B2AA9">
        <w:rPr>
          <w:lang w:val="sr-Cyrl-CS"/>
        </w:rPr>
        <w:t xml:space="preserve">треба да </w:t>
      </w:r>
      <w:r w:rsidRPr="009B2AA9">
        <w:rPr>
          <w:lang w:val="sr-Cyrl-CS"/>
        </w:rPr>
        <w:t>садржи:</w:t>
      </w:r>
      <w:r w:rsidR="00354BEA" w:rsidRPr="009B2AA9">
        <w:rPr>
          <w:lang w:val="sr-Cyrl-CS"/>
        </w:rPr>
        <w:t xml:space="preserve"> </w:t>
      </w:r>
      <w:r w:rsidR="002F1276" w:rsidRPr="009B2AA9">
        <w:rPr>
          <w:lang w:val="sr-Cyrl-CS"/>
        </w:rPr>
        <w:t>два</w:t>
      </w:r>
      <w:r w:rsidR="00354BEA" w:rsidRPr="009B2AA9">
        <w:rPr>
          <w:lang w:val="sr-Cyrl-CS"/>
        </w:rPr>
        <w:t xml:space="preserve"> безбедна гола</w:t>
      </w:r>
      <w:r w:rsidR="002F1276" w:rsidRPr="009B2AA9">
        <w:rPr>
          <w:lang w:val="sr-Cyrl-CS"/>
        </w:rPr>
        <w:t>,</w:t>
      </w:r>
      <w:r w:rsidRPr="009B2AA9">
        <w:rPr>
          <w:lang w:val="sr-Cyrl-CS"/>
        </w:rPr>
        <w:t xml:space="preserve"> мреже за </w:t>
      </w:r>
      <w:r w:rsidR="002F1276" w:rsidRPr="009B2AA9">
        <w:rPr>
          <w:lang w:val="sr-Cyrl-CS"/>
        </w:rPr>
        <w:t>безбедне голове</w:t>
      </w:r>
      <w:r w:rsidRPr="009B2AA9">
        <w:rPr>
          <w:lang w:val="sr-Cyrl-CS"/>
        </w:rPr>
        <w:t>, две кошаркашке табле</w:t>
      </w:r>
      <w:r w:rsidR="003956A7" w:rsidRPr="009B2AA9">
        <w:rPr>
          <w:lang w:val="sr-Cyrl-CS"/>
        </w:rPr>
        <w:t>,</w:t>
      </w:r>
      <w:r w:rsidRPr="009B2AA9">
        <w:rPr>
          <w:lang w:val="sr-Cyrl-CS"/>
        </w:rPr>
        <w:t xml:space="preserve"> </w:t>
      </w:r>
      <w:r w:rsidR="002F1276" w:rsidRPr="009B2AA9">
        <w:rPr>
          <w:lang w:val="sr-Cyrl-CS"/>
        </w:rPr>
        <w:t xml:space="preserve">два </w:t>
      </w:r>
      <w:r w:rsidR="003956A7" w:rsidRPr="009B2AA9">
        <w:rPr>
          <w:lang w:val="sr-Cyrl-CS"/>
        </w:rPr>
        <w:t>обр</w:t>
      </w:r>
      <w:r w:rsidRPr="009B2AA9">
        <w:rPr>
          <w:lang w:val="sr-Cyrl-CS"/>
        </w:rPr>
        <w:t>уч</w:t>
      </w:r>
      <w:r w:rsidR="002F1276" w:rsidRPr="009B2AA9">
        <w:rPr>
          <w:lang w:val="sr-Cyrl-CS"/>
        </w:rPr>
        <w:t>а за</w:t>
      </w:r>
      <w:r w:rsidRPr="009B2AA9">
        <w:rPr>
          <w:lang w:val="sr-Cyrl-CS"/>
        </w:rPr>
        <w:t xml:space="preserve"> </w:t>
      </w:r>
      <w:r w:rsidR="002F1276" w:rsidRPr="009B2AA9">
        <w:rPr>
          <w:lang w:val="sr-Cyrl-CS"/>
        </w:rPr>
        <w:t>кошаркашке табле, две</w:t>
      </w:r>
      <w:r w:rsidRPr="009B2AA9">
        <w:rPr>
          <w:lang w:val="sr-Cyrl-CS"/>
        </w:rPr>
        <w:t xml:space="preserve"> мреж</w:t>
      </w:r>
      <w:r w:rsidR="002F1276" w:rsidRPr="009B2AA9">
        <w:rPr>
          <w:lang w:val="sr-Cyrl-CS"/>
        </w:rPr>
        <w:t>ице за кошаркашке табле,</w:t>
      </w:r>
      <w:r w:rsidRPr="009B2AA9">
        <w:rPr>
          <w:lang w:val="sr-Cyrl-CS"/>
        </w:rPr>
        <w:t xml:space="preserve"> </w:t>
      </w:r>
      <w:r w:rsidR="002F1276" w:rsidRPr="009B2AA9">
        <w:rPr>
          <w:lang w:val="sr-Cyrl-CS"/>
        </w:rPr>
        <w:t xml:space="preserve">једна </w:t>
      </w:r>
      <w:r w:rsidRPr="009B2AA9">
        <w:rPr>
          <w:lang w:val="sr-Cyrl-CS"/>
        </w:rPr>
        <w:t xml:space="preserve">одбојкашка мрежа, </w:t>
      </w:r>
      <w:r w:rsidR="002F1276" w:rsidRPr="009B2AA9">
        <w:rPr>
          <w:lang w:val="sr-Cyrl-CS"/>
        </w:rPr>
        <w:t xml:space="preserve">укупно </w:t>
      </w:r>
      <w:r w:rsidRPr="009B2AA9">
        <w:rPr>
          <w:lang w:val="sr-Cyrl-CS"/>
        </w:rPr>
        <w:t xml:space="preserve">40 лопти </w:t>
      </w:r>
      <w:r w:rsidR="002F1276" w:rsidRPr="009B2AA9">
        <w:rPr>
          <w:lang w:val="sr-Cyrl-CS"/>
        </w:rPr>
        <w:t>(</w:t>
      </w:r>
      <w:r w:rsidRPr="009B2AA9">
        <w:rPr>
          <w:lang w:val="sr-Cyrl-CS"/>
        </w:rPr>
        <w:t>по 10 за фудбал, кошарку, одбојку и рукомет</w:t>
      </w:r>
      <w:r w:rsidR="002F1276" w:rsidRPr="009B2AA9">
        <w:rPr>
          <w:lang w:val="sr-Cyrl-CS"/>
        </w:rPr>
        <w:t>)</w:t>
      </w:r>
      <w:r w:rsidR="00C92A75" w:rsidRPr="009B2AA9">
        <w:rPr>
          <w:lang w:val="sr-Cyrl-CS"/>
        </w:rPr>
        <w:t xml:space="preserve">. </w:t>
      </w:r>
      <w:r w:rsidR="00E954E8" w:rsidRPr="009B2AA9">
        <w:rPr>
          <w:lang w:val="sr-Cyrl-CS"/>
        </w:rPr>
        <w:t xml:space="preserve">               </w:t>
      </w:r>
    </w:p>
    <w:p w:rsidR="004967DE" w:rsidRPr="009B2AA9" w:rsidRDefault="00E954E8" w:rsidP="007E3A1E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 xml:space="preserve">Носилац програма врши набавку, складиштење, осигурање и дистрибуцију опреме и реквизита. </w:t>
      </w:r>
      <w:r w:rsidR="00C92A75" w:rsidRPr="009B2AA9">
        <w:rPr>
          <w:lang w:val="sr-Cyrl-CS"/>
        </w:rPr>
        <w:t>Сва опрем</w:t>
      </w:r>
      <w:r w:rsidR="00ED6DCD" w:rsidRPr="009B2AA9">
        <w:rPr>
          <w:lang w:val="sr-Cyrl-CS"/>
        </w:rPr>
        <w:t>а и реквизити мора</w:t>
      </w:r>
      <w:r w:rsidR="007E3A1E" w:rsidRPr="009B2AA9">
        <w:rPr>
          <w:lang w:val="sr-Cyrl-CS"/>
        </w:rPr>
        <w:t>ју</w:t>
      </w:r>
      <w:r w:rsidR="00ED6DCD" w:rsidRPr="009B2AA9">
        <w:rPr>
          <w:lang w:val="sr-Cyrl-CS"/>
        </w:rPr>
        <w:t xml:space="preserve"> имату потреб</w:t>
      </w:r>
      <w:r w:rsidR="00C92A75" w:rsidRPr="009B2AA9">
        <w:rPr>
          <w:lang w:val="sr-Cyrl-CS"/>
        </w:rPr>
        <w:t>н</w:t>
      </w:r>
      <w:r w:rsidR="00ED6DCD" w:rsidRPr="009B2AA9">
        <w:rPr>
          <w:lang w:val="sr-Cyrl-CS"/>
        </w:rPr>
        <w:t>е</w:t>
      </w:r>
      <w:r w:rsidR="00C92A75" w:rsidRPr="009B2AA9">
        <w:rPr>
          <w:lang w:val="sr-Cyrl-CS"/>
        </w:rPr>
        <w:t xml:space="preserve"> с</w:t>
      </w:r>
      <w:r w:rsidR="007E3A1E" w:rsidRPr="009B2AA9">
        <w:rPr>
          <w:lang w:val="sr-Cyrl-CS"/>
        </w:rPr>
        <w:t>ертификате и декларације произвођача</w:t>
      </w:r>
      <w:r w:rsidR="00015D20" w:rsidRPr="009B2AA9">
        <w:rPr>
          <w:lang w:val="sr-Cyrl-CS"/>
        </w:rPr>
        <w:t>;</w:t>
      </w:r>
      <w:r w:rsidR="00A87BF5" w:rsidRPr="009B2AA9">
        <w:rPr>
          <w:lang w:val="sr-Cyrl-CS"/>
        </w:rPr>
        <w:t xml:space="preserve"> </w:t>
      </w:r>
    </w:p>
    <w:p w:rsidR="00007DAC" w:rsidRPr="009B2AA9" w:rsidRDefault="00B61019" w:rsidP="00141B78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 xml:space="preserve">монтажу голова и кошаркашких табли </w:t>
      </w:r>
      <w:r w:rsidR="00C92A75" w:rsidRPr="009B2AA9">
        <w:rPr>
          <w:lang w:val="sr-Cyrl-CS"/>
        </w:rPr>
        <w:t>(</w:t>
      </w:r>
      <w:r w:rsidR="00E12544" w:rsidRPr="009B2AA9">
        <w:rPr>
          <w:lang w:val="sr-Cyrl-CS"/>
        </w:rPr>
        <w:t>одбојкашке мреже</w:t>
      </w:r>
      <w:r w:rsidR="00C92A75" w:rsidRPr="009B2AA9">
        <w:rPr>
          <w:lang w:val="sr-Cyrl-CS"/>
        </w:rPr>
        <w:t xml:space="preserve">) </w:t>
      </w:r>
      <w:r w:rsidR="004967DE" w:rsidRPr="009B2AA9">
        <w:rPr>
          <w:lang w:val="sr-Cyrl-CS"/>
        </w:rPr>
        <w:t>од стране стручни</w:t>
      </w:r>
      <w:bookmarkStart w:id="0" w:name="_GoBack"/>
      <w:bookmarkEnd w:id="0"/>
      <w:r w:rsidR="00D62571" w:rsidRPr="009B2AA9">
        <w:rPr>
          <w:lang w:val="sr-Cyrl-CS"/>
        </w:rPr>
        <w:t>х</w:t>
      </w:r>
      <w:r w:rsidR="004967DE" w:rsidRPr="009B2AA9">
        <w:rPr>
          <w:lang w:val="sr-Cyrl-CS"/>
        </w:rPr>
        <w:t xml:space="preserve"> лица обезбеђују школе у којима ће се реализовати програм</w:t>
      </w:r>
      <w:r w:rsidRPr="009B2AA9">
        <w:rPr>
          <w:lang w:val="sr-Cyrl-CS"/>
        </w:rPr>
        <w:t>;</w:t>
      </w:r>
    </w:p>
    <w:p w:rsidR="00A87D76" w:rsidRPr="009B2AA9" w:rsidRDefault="00A87D76" w:rsidP="00A87D76">
      <w:pPr>
        <w:numPr>
          <w:ilvl w:val="0"/>
          <w:numId w:val="2"/>
        </w:numPr>
        <w:jc w:val="both"/>
        <w:rPr>
          <w:lang w:val="sr-Cyrl-CS"/>
        </w:rPr>
      </w:pPr>
      <w:r w:rsidRPr="009B2AA9">
        <w:rPr>
          <w:lang w:val="sr-Cyrl-CS"/>
        </w:rPr>
        <w:t>носилац програм</w:t>
      </w:r>
      <w:r w:rsidR="001A1EE5" w:rsidRPr="009B2AA9">
        <w:rPr>
          <w:lang w:val="sr-Cyrl-CS"/>
        </w:rPr>
        <w:t>а</w:t>
      </w:r>
      <w:r w:rsidRPr="009B2AA9">
        <w:rPr>
          <w:lang w:val="sr-Cyrl-CS"/>
        </w:rPr>
        <w:t xml:space="preserve"> при планирању, изради и управљању програмским циклусом треба да примењује усвојене међународне стандарде за управљање програмима и обавезно је коришћење Матрице логичког оквира и SWOT анализе;</w:t>
      </w:r>
    </w:p>
    <w:p w:rsidR="00141B78" w:rsidRPr="009B2AA9" w:rsidRDefault="00141B78" w:rsidP="00141B78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>методологија и активности</w:t>
      </w:r>
      <w:r w:rsidR="00473A78" w:rsidRPr="009B2AA9">
        <w:rPr>
          <w:lang w:val="sr-Cyrl-CS"/>
        </w:rPr>
        <w:t xml:space="preserve"> </w:t>
      </w:r>
      <w:r w:rsidRPr="009B2AA9">
        <w:rPr>
          <w:lang w:val="sr-Cyrl-CS"/>
        </w:rPr>
        <w:t xml:space="preserve"> у оквиру програмског задатака </w:t>
      </w:r>
      <w:r w:rsidR="00473A78" w:rsidRPr="009B2AA9">
        <w:rPr>
          <w:lang w:val="sr-Cyrl-CS"/>
        </w:rPr>
        <w:t xml:space="preserve">у предложеном програму морају се темељити на  </w:t>
      </w:r>
      <w:r w:rsidR="0045787E" w:rsidRPr="009B2AA9">
        <w:rPr>
          <w:lang w:val="sr-Cyrl-CS"/>
        </w:rPr>
        <w:t xml:space="preserve">следећим </w:t>
      </w:r>
      <w:r w:rsidR="00473A78" w:rsidRPr="009B2AA9">
        <w:rPr>
          <w:lang w:val="sr-Cyrl-CS"/>
        </w:rPr>
        <w:t xml:space="preserve">приоритетима и </w:t>
      </w:r>
      <w:r w:rsidR="007A7516" w:rsidRPr="009B2AA9">
        <w:rPr>
          <w:lang w:val="sr-Cyrl-CS"/>
        </w:rPr>
        <w:t>критеријумима</w:t>
      </w:r>
      <w:r w:rsidR="003F28D6" w:rsidRPr="009B2AA9">
        <w:rPr>
          <w:lang w:val="sr-Cyrl-CS"/>
        </w:rPr>
        <w:t>:</w:t>
      </w:r>
    </w:p>
    <w:p w:rsidR="000436F3" w:rsidRPr="009B2AA9" w:rsidRDefault="007A7516" w:rsidP="000436F3">
      <w:pPr>
        <w:widowControl w:val="0"/>
        <w:numPr>
          <w:ilvl w:val="0"/>
          <w:numId w:val="11"/>
        </w:numPr>
        <w:tabs>
          <w:tab w:val="left" w:pos="990"/>
          <w:tab w:val="left" w:pos="1170"/>
          <w:tab w:val="left" w:pos="1260"/>
          <w:tab w:val="left" w:pos="1440"/>
        </w:tabs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 </w:t>
      </w:r>
      <w:proofErr w:type="spellStart"/>
      <w:r w:rsidR="004506F2" w:rsidRPr="009B2AA9">
        <w:rPr>
          <w:rFonts w:eastAsia="Calibri"/>
        </w:rPr>
        <w:t>избор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школа</w:t>
      </w:r>
      <w:proofErr w:type="spellEnd"/>
      <w:r w:rsidR="004506F2" w:rsidRPr="009B2AA9">
        <w:rPr>
          <w:rFonts w:eastAsia="Calibri"/>
        </w:rPr>
        <w:t xml:space="preserve"> у </w:t>
      </w:r>
      <w:proofErr w:type="spellStart"/>
      <w:r w:rsidR="004506F2" w:rsidRPr="009B2AA9">
        <w:rPr>
          <w:rFonts w:eastAsia="Calibri"/>
        </w:rPr>
        <w:t>којима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ће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се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реализовати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програм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се</w:t>
      </w:r>
      <w:proofErr w:type="spellEnd"/>
      <w:r w:rsidR="004506F2" w:rsidRPr="009B2AA9">
        <w:rPr>
          <w:rFonts w:eastAsia="Calibri"/>
        </w:rPr>
        <w:t xml:space="preserve"> </w:t>
      </w:r>
      <w:proofErr w:type="spellStart"/>
      <w:r w:rsidR="004506F2" w:rsidRPr="009B2AA9">
        <w:rPr>
          <w:rFonts w:eastAsia="Calibri"/>
        </w:rPr>
        <w:t>врши</w:t>
      </w:r>
      <w:proofErr w:type="spellEnd"/>
      <w:r w:rsidR="004506F2" w:rsidRPr="009B2AA9">
        <w:rPr>
          <w:rFonts w:eastAsia="Calibri"/>
        </w:rPr>
        <w:t xml:space="preserve">, </w:t>
      </w:r>
      <w:r w:rsidR="0045787E" w:rsidRPr="009B2AA9">
        <w:rPr>
          <w:rFonts w:eastAsia="Calibri"/>
        </w:rPr>
        <w:t xml:space="preserve">у </w:t>
      </w:r>
      <w:proofErr w:type="spellStart"/>
      <w:r w:rsidR="0045787E" w:rsidRPr="009B2AA9">
        <w:rPr>
          <w:rFonts w:eastAsia="Calibri"/>
        </w:rPr>
        <w:t>зависности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од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степена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развијености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јединице</w:t>
      </w:r>
      <w:proofErr w:type="spellEnd"/>
      <w:r w:rsidR="0045787E" w:rsidRPr="009B2AA9">
        <w:rPr>
          <w:rFonts w:eastAsia="Calibri"/>
          <w:lang w:val="sr-Cyrl-CS"/>
        </w:rPr>
        <w:t xml:space="preserve"> </w:t>
      </w:r>
      <w:proofErr w:type="spellStart"/>
      <w:r w:rsidR="0045787E" w:rsidRPr="009B2AA9">
        <w:rPr>
          <w:rFonts w:eastAsia="Calibri"/>
        </w:rPr>
        <w:t>локалне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самоуправе</w:t>
      </w:r>
      <w:proofErr w:type="spellEnd"/>
      <w:r w:rsidR="004506F2" w:rsidRPr="009B2AA9">
        <w:rPr>
          <w:rFonts w:eastAsia="Calibri"/>
        </w:rPr>
        <w:t>,</w:t>
      </w:r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на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следећи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начин</w:t>
      </w:r>
      <w:proofErr w:type="spellEnd"/>
      <w:r w:rsidR="0045787E" w:rsidRPr="009B2AA9">
        <w:rPr>
          <w:rFonts w:eastAsia="Calibri"/>
        </w:rPr>
        <w:t xml:space="preserve">: </w:t>
      </w:r>
      <w:proofErr w:type="spellStart"/>
      <w:r w:rsidR="0045787E" w:rsidRPr="009B2AA9">
        <w:rPr>
          <w:rFonts w:eastAsia="Calibri"/>
        </w:rPr>
        <w:t>до</w:t>
      </w:r>
      <w:proofErr w:type="spellEnd"/>
      <w:r w:rsidR="0045787E" w:rsidRPr="009B2AA9">
        <w:rPr>
          <w:rFonts w:eastAsia="Calibri"/>
        </w:rPr>
        <w:t xml:space="preserve"> </w:t>
      </w:r>
      <w:r w:rsidR="000436F3" w:rsidRPr="009B2AA9">
        <w:rPr>
          <w:rFonts w:eastAsia="Calibri"/>
          <w:lang w:val="sr-Cyrl-RS"/>
        </w:rPr>
        <w:t>2</w:t>
      </w:r>
      <w:r w:rsidR="0045787E" w:rsidRPr="009B2AA9">
        <w:rPr>
          <w:rFonts w:eastAsia="Calibri"/>
        </w:rPr>
        <w:t xml:space="preserve">0% </w:t>
      </w:r>
      <w:r w:rsidR="0045787E" w:rsidRPr="009B2AA9">
        <w:rPr>
          <w:rFonts w:eastAsia="Calibri"/>
          <w:lang w:val="sr-Cyrl-CS"/>
        </w:rPr>
        <w:t xml:space="preserve">школа </w:t>
      </w:r>
      <w:proofErr w:type="spellStart"/>
      <w:r w:rsidR="0045787E" w:rsidRPr="009B2AA9">
        <w:rPr>
          <w:rFonts w:eastAsia="Calibri"/>
        </w:rPr>
        <w:t>за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јединице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локалне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самоуправе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из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прве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групе</w:t>
      </w:r>
      <w:proofErr w:type="spellEnd"/>
      <w:r w:rsidR="0045787E" w:rsidRPr="009B2AA9">
        <w:rPr>
          <w:rFonts w:eastAsia="Calibri"/>
        </w:rPr>
        <w:t>;</w:t>
      </w:r>
      <w:r w:rsidR="0045787E" w:rsidRPr="009B2AA9">
        <w:rPr>
          <w:rFonts w:eastAsia="Calibri"/>
          <w:lang w:val="sr-Cyrl-CS"/>
        </w:rPr>
        <w:t xml:space="preserve"> до 20</w:t>
      </w:r>
      <w:r w:rsidR="0045787E" w:rsidRPr="009B2AA9">
        <w:rPr>
          <w:rFonts w:eastAsia="Calibri"/>
        </w:rPr>
        <w:t xml:space="preserve">% </w:t>
      </w:r>
      <w:r w:rsidR="0045787E" w:rsidRPr="009B2AA9">
        <w:rPr>
          <w:rFonts w:eastAsia="Calibri"/>
          <w:lang w:val="sr-Cyrl-CS"/>
        </w:rPr>
        <w:t xml:space="preserve">школа </w:t>
      </w:r>
      <w:proofErr w:type="spellStart"/>
      <w:r w:rsidR="0045787E" w:rsidRPr="009B2AA9">
        <w:rPr>
          <w:rFonts w:eastAsia="Calibri"/>
        </w:rPr>
        <w:t>за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јединице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локалне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самоуправе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из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друге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групе</w:t>
      </w:r>
      <w:proofErr w:type="spellEnd"/>
      <w:r w:rsidR="0045787E" w:rsidRPr="009B2AA9">
        <w:rPr>
          <w:rFonts w:eastAsia="Calibri"/>
        </w:rPr>
        <w:t xml:space="preserve">; </w:t>
      </w:r>
      <w:proofErr w:type="spellStart"/>
      <w:r w:rsidR="0045787E" w:rsidRPr="009B2AA9">
        <w:rPr>
          <w:rFonts w:eastAsia="Calibri"/>
        </w:rPr>
        <w:t>до</w:t>
      </w:r>
      <w:proofErr w:type="spellEnd"/>
      <w:r w:rsidR="0045787E" w:rsidRPr="009B2AA9">
        <w:rPr>
          <w:rFonts w:eastAsia="Calibri"/>
        </w:rPr>
        <w:t xml:space="preserve"> </w:t>
      </w:r>
      <w:r w:rsidR="000436F3" w:rsidRPr="009B2AA9">
        <w:rPr>
          <w:rFonts w:eastAsia="Calibri"/>
          <w:lang w:val="sr-Cyrl-RS"/>
        </w:rPr>
        <w:t>3</w:t>
      </w:r>
      <w:r w:rsidR="0045787E" w:rsidRPr="009B2AA9">
        <w:rPr>
          <w:rFonts w:eastAsia="Calibri"/>
        </w:rPr>
        <w:t xml:space="preserve">0% </w:t>
      </w:r>
      <w:r w:rsidR="0045787E" w:rsidRPr="009B2AA9">
        <w:rPr>
          <w:rFonts w:eastAsia="Calibri"/>
          <w:lang w:val="sr-Cyrl-CS"/>
        </w:rPr>
        <w:t xml:space="preserve">школа </w:t>
      </w:r>
      <w:proofErr w:type="spellStart"/>
      <w:r w:rsidR="0045787E" w:rsidRPr="009B2AA9">
        <w:rPr>
          <w:rFonts w:eastAsia="Calibri"/>
        </w:rPr>
        <w:t>за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јединице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локалне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самоуправе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из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треће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групе</w:t>
      </w:r>
      <w:proofErr w:type="spellEnd"/>
      <w:r w:rsidR="0045787E" w:rsidRPr="009B2AA9">
        <w:rPr>
          <w:rFonts w:eastAsia="Calibri"/>
        </w:rPr>
        <w:t>;</w:t>
      </w:r>
      <w:r w:rsidR="0045787E" w:rsidRPr="009B2AA9">
        <w:rPr>
          <w:rFonts w:eastAsia="Calibri"/>
          <w:lang w:val="sr-Cyrl-CS"/>
        </w:rPr>
        <w:t xml:space="preserve"> </w:t>
      </w:r>
      <w:proofErr w:type="spellStart"/>
      <w:r w:rsidR="0045787E" w:rsidRPr="009B2AA9">
        <w:rPr>
          <w:rFonts w:eastAsia="Calibri"/>
        </w:rPr>
        <w:t>до</w:t>
      </w:r>
      <w:proofErr w:type="spellEnd"/>
      <w:r w:rsidR="003F28D6" w:rsidRPr="009B2AA9">
        <w:rPr>
          <w:rFonts w:eastAsia="Calibri"/>
        </w:rPr>
        <w:t xml:space="preserve"> </w:t>
      </w:r>
      <w:r w:rsidR="000436F3" w:rsidRPr="009B2AA9">
        <w:rPr>
          <w:rFonts w:eastAsia="Calibri"/>
          <w:lang w:val="sr-Cyrl-CS"/>
        </w:rPr>
        <w:t>3</w:t>
      </w:r>
      <w:r w:rsidR="0045787E" w:rsidRPr="009B2AA9">
        <w:rPr>
          <w:rFonts w:eastAsia="Calibri"/>
        </w:rPr>
        <w:t xml:space="preserve">0% </w:t>
      </w:r>
      <w:r w:rsidR="003F28D6" w:rsidRPr="009B2AA9">
        <w:rPr>
          <w:rFonts w:eastAsia="Calibri"/>
          <w:lang w:val="sr-Cyrl-CS"/>
        </w:rPr>
        <w:t xml:space="preserve">школа </w:t>
      </w:r>
      <w:proofErr w:type="spellStart"/>
      <w:r w:rsidR="0045787E" w:rsidRPr="009B2AA9">
        <w:rPr>
          <w:rFonts w:eastAsia="Calibri"/>
        </w:rPr>
        <w:t>за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јединице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локалне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самоуправе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из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четврте</w:t>
      </w:r>
      <w:proofErr w:type="spellEnd"/>
      <w:r w:rsidR="0045787E" w:rsidRPr="009B2AA9">
        <w:rPr>
          <w:rFonts w:eastAsia="Calibri"/>
        </w:rPr>
        <w:t xml:space="preserve"> </w:t>
      </w:r>
      <w:proofErr w:type="spellStart"/>
      <w:r w:rsidR="0045787E" w:rsidRPr="009B2AA9">
        <w:rPr>
          <w:rFonts w:eastAsia="Calibri"/>
        </w:rPr>
        <w:t>групе</w:t>
      </w:r>
      <w:proofErr w:type="spellEnd"/>
      <w:r w:rsidR="0045787E" w:rsidRPr="009B2AA9">
        <w:rPr>
          <w:rFonts w:eastAsia="Calibri"/>
        </w:rPr>
        <w:t>.</w:t>
      </w:r>
    </w:p>
    <w:p w:rsidR="000436F3" w:rsidRPr="009B2AA9" w:rsidRDefault="004506F2" w:rsidP="0040577B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rFonts w:eastAsia="Calibri"/>
          <w:lang w:val="sr-Cyrl-CS"/>
        </w:rPr>
        <w:t xml:space="preserve">мора се обезбедити </w:t>
      </w:r>
      <w:r w:rsidR="007A7516" w:rsidRPr="009B2AA9">
        <w:rPr>
          <w:rFonts w:eastAsia="Calibri"/>
          <w:lang w:val="sr-Cyrl-CS"/>
        </w:rPr>
        <w:t>расподел</w:t>
      </w:r>
      <w:r w:rsidR="00CF31B2" w:rsidRPr="009B2AA9">
        <w:rPr>
          <w:rFonts w:eastAsia="Calibri"/>
          <w:lang w:val="sr-Cyrl-CS"/>
        </w:rPr>
        <w:t>а</w:t>
      </w:r>
      <w:r w:rsidR="00E37881" w:rsidRPr="009B2AA9">
        <w:rPr>
          <w:rFonts w:eastAsia="Calibri"/>
          <w:lang w:val="sr-Cyrl-CS"/>
        </w:rPr>
        <w:t xml:space="preserve"> спортске опреме </w:t>
      </w:r>
      <w:r w:rsidRPr="009B2AA9">
        <w:rPr>
          <w:rFonts w:eastAsia="Calibri"/>
          <w:lang w:val="sr-Cyrl-CS"/>
        </w:rPr>
        <w:t xml:space="preserve">и реквизита </w:t>
      </w:r>
      <w:r w:rsidR="007A7516" w:rsidRPr="009B2AA9">
        <w:rPr>
          <w:rFonts w:eastAsia="Calibri"/>
          <w:lang w:val="sr-Cyrl-CS"/>
        </w:rPr>
        <w:t xml:space="preserve">у </w:t>
      </w:r>
      <w:r w:rsidRPr="009B2AA9">
        <w:rPr>
          <w:rFonts w:eastAsia="Calibri"/>
          <w:lang w:val="sr-Cyrl-CS"/>
        </w:rPr>
        <w:t xml:space="preserve">свих </w:t>
      </w:r>
      <w:r w:rsidR="0040577B" w:rsidRPr="009B2AA9">
        <w:rPr>
          <w:lang w:val="sr-Cyrl-CS"/>
        </w:rPr>
        <w:t>29</w:t>
      </w:r>
      <w:r w:rsidR="0040577B" w:rsidRPr="009B2AA9">
        <w:rPr>
          <w:lang w:val="sr-Latn-RS"/>
        </w:rPr>
        <w:t xml:space="preserve"> </w:t>
      </w:r>
      <w:r w:rsidR="007A7516" w:rsidRPr="009B2AA9">
        <w:rPr>
          <w:lang w:val="sr-Cyrl-CS"/>
        </w:rPr>
        <w:t>управних округа</w:t>
      </w:r>
      <w:r w:rsidR="007A7516" w:rsidRPr="009B2AA9">
        <w:rPr>
          <w:rFonts w:eastAsia="Calibri"/>
          <w:lang w:val="sr-Cyrl-CS"/>
        </w:rPr>
        <w:t xml:space="preserve"> образованих складу са Уредбом о управним окрузима </w:t>
      </w:r>
      <w:r w:rsidR="007A7516" w:rsidRPr="009B2AA9">
        <w:rPr>
          <w:lang w:val="sr-Cyrl-CS"/>
        </w:rPr>
        <w:t xml:space="preserve">(„Службени гласник РС”, брoj 15/06), </w:t>
      </w:r>
      <w:r w:rsidRPr="009B2AA9">
        <w:rPr>
          <w:lang w:val="sr-Cyrl-CS"/>
        </w:rPr>
        <w:t>уз</w:t>
      </w:r>
      <w:r w:rsidR="007A7516" w:rsidRPr="009B2AA9">
        <w:rPr>
          <w:lang w:val="sr-Cyrl-CS"/>
        </w:rPr>
        <w:t xml:space="preserve"> узима</w:t>
      </w:r>
      <w:r w:rsidRPr="009B2AA9">
        <w:rPr>
          <w:lang w:val="sr-Cyrl-CS"/>
        </w:rPr>
        <w:t>ње</w:t>
      </w:r>
      <w:r w:rsidR="007A7516" w:rsidRPr="009B2AA9">
        <w:rPr>
          <w:lang w:val="sr-Cyrl-CS"/>
        </w:rPr>
        <w:t xml:space="preserve"> у обзир да су претходном активношћу Министарства </w:t>
      </w:r>
      <w:r w:rsidR="003956A7" w:rsidRPr="009B2AA9">
        <w:rPr>
          <w:lang w:val="sr-Cyrl-CS"/>
        </w:rPr>
        <w:t>која је реализована</w:t>
      </w:r>
      <w:r w:rsidR="007A7516" w:rsidRPr="009B2AA9">
        <w:rPr>
          <w:lang w:val="sr-Cyrl-CS"/>
        </w:rPr>
        <w:t xml:space="preserve"> школске 2011/2012. године опремље</w:t>
      </w:r>
      <w:r w:rsidR="003956A7" w:rsidRPr="009B2AA9">
        <w:rPr>
          <w:lang w:val="sr-Cyrl-CS"/>
        </w:rPr>
        <w:t>н</w:t>
      </w:r>
      <w:r w:rsidR="007A7516" w:rsidRPr="009B2AA9">
        <w:rPr>
          <w:lang w:val="sr-Cyrl-CS"/>
        </w:rPr>
        <w:t xml:space="preserve">е следеће школе чији списак можете преузети </w:t>
      </w:r>
      <w:r w:rsidR="007A7516" w:rsidRPr="009B2AA9">
        <w:rPr>
          <w:b/>
          <w:u w:val="single"/>
          <w:lang w:val="sr-Cyrl-CS"/>
        </w:rPr>
        <w:t>овде</w:t>
      </w:r>
      <w:r w:rsidR="003956A7" w:rsidRPr="009B2AA9">
        <w:rPr>
          <w:lang w:val="sr-Cyrl-CS"/>
        </w:rPr>
        <w:t>;</w:t>
      </w:r>
      <w:r w:rsidR="008066F2" w:rsidRPr="009B2AA9">
        <w:rPr>
          <w:lang w:val="sr-Cyrl-CS"/>
        </w:rPr>
        <w:t xml:space="preserve"> </w:t>
      </w:r>
    </w:p>
    <w:p w:rsidR="00D50AD5" w:rsidRPr="009B2AA9" w:rsidRDefault="00015D20" w:rsidP="0040577B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1350"/>
        <w:jc w:val="both"/>
        <w:rPr>
          <w:lang w:val="sr-Cyrl-CS"/>
        </w:rPr>
      </w:pPr>
      <w:r w:rsidRPr="009B2AA9">
        <w:rPr>
          <w:lang w:val="sr-Cyrl-CS"/>
        </w:rPr>
        <w:t>в</w:t>
      </w:r>
      <w:r w:rsidR="00ED05DE" w:rsidRPr="009B2AA9">
        <w:rPr>
          <w:lang w:val="sr-Cyrl-CS"/>
        </w:rPr>
        <w:t>реме реализације програмске активности</w:t>
      </w:r>
      <w:r w:rsidR="00D50AD5" w:rsidRPr="009B2AA9">
        <w:rPr>
          <w:lang w:val="sr-Cyrl-CS"/>
        </w:rPr>
        <w:t xml:space="preserve"> је школска 2017/2018 година.</w:t>
      </w:r>
    </w:p>
    <w:p w:rsidR="000C6F6C" w:rsidRPr="00310D63" w:rsidRDefault="00ED743A" w:rsidP="00310D63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1350"/>
        <w:jc w:val="both"/>
        <w:rPr>
          <w:lang w:val="sr-Cyrl-CS"/>
        </w:rPr>
      </w:pPr>
      <w:r w:rsidRPr="009B2AA9">
        <w:rPr>
          <w:lang w:val="sr-Cyrl-CS"/>
        </w:rPr>
        <w:t>прва фаза</w:t>
      </w:r>
      <w:r w:rsidR="0002768E" w:rsidRPr="009B2AA9">
        <w:rPr>
          <w:lang w:val="sr-Cyrl-CS"/>
        </w:rPr>
        <w:t>,</w:t>
      </w:r>
      <w:r w:rsidR="000436F3" w:rsidRPr="009B2AA9">
        <w:rPr>
          <w:lang w:val="sr-Cyrl-CS"/>
        </w:rPr>
        <w:t xml:space="preserve"> спровођење јавне</w:t>
      </w:r>
      <w:r w:rsidR="0040577B" w:rsidRPr="009B2AA9">
        <w:rPr>
          <w:lang w:val="sr-Latn-RS"/>
        </w:rPr>
        <w:t xml:space="preserve"> </w:t>
      </w:r>
      <w:r w:rsidRPr="009B2AA9">
        <w:rPr>
          <w:lang w:val="sr-Cyrl-CS"/>
        </w:rPr>
        <w:t xml:space="preserve">набавке и реализација до </w:t>
      </w:r>
      <w:r w:rsidR="009B2AA9" w:rsidRPr="009B2AA9">
        <w:rPr>
          <w:lang w:val="sr-Cyrl-CS"/>
        </w:rPr>
        <w:t>15</w:t>
      </w:r>
      <w:r w:rsidRPr="009B2AA9">
        <w:rPr>
          <w:lang w:val="sr-Cyrl-CS"/>
        </w:rPr>
        <w:t xml:space="preserve">. </w:t>
      </w:r>
      <w:r w:rsidR="009B2AA9" w:rsidRPr="009B2AA9">
        <w:rPr>
          <w:lang w:val="sr-Cyrl-CS"/>
        </w:rPr>
        <w:t>октобра</w:t>
      </w:r>
      <w:r w:rsidRPr="009B2AA9">
        <w:rPr>
          <w:lang w:val="sr-Cyrl-CS"/>
        </w:rPr>
        <w:t xml:space="preserve"> 2017. године, друга фаза</w:t>
      </w:r>
      <w:r w:rsidR="0002768E" w:rsidRPr="009B2AA9">
        <w:rPr>
          <w:lang w:val="sr-Cyrl-CS"/>
        </w:rPr>
        <w:t>,</w:t>
      </w:r>
      <w:r w:rsidRPr="009B2AA9">
        <w:rPr>
          <w:lang w:val="sr-Cyrl-CS"/>
        </w:rPr>
        <w:t xml:space="preserve"> дистрибуција и монтирање</w:t>
      </w:r>
      <w:r w:rsidR="009B2AA9" w:rsidRPr="009B2AA9">
        <w:rPr>
          <w:lang w:val="sr-Cyrl-CS"/>
        </w:rPr>
        <w:t xml:space="preserve"> опреме</w:t>
      </w:r>
      <w:r w:rsidR="00283230" w:rsidRPr="009B2AA9">
        <w:rPr>
          <w:lang w:val="sr-Cyrl-CS"/>
        </w:rPr>
        <w:t xml:space="preserve"> и </w:t>
      </w:r>
      <w:r w:rsidRPr="009B2AA9">
        <w:rPr>
          <w:lang w:val="sr-Cyrl-CS"/>
        </w:rPr>
        <w:t xml:space="preserve">реквизита </w:t>
      </w:r>
      <w:r w:rsidR="00283230" w:rsidRPr="009B2AA9">
        <w:rPr>
          <w:lang w:val="sr-Cyrl-CS"/>
        </w:rPr>
        <w:t xml:space="preserve">у </w:t>
      </w:r>
      <w:r w:rsidRPr="009B2AA9">
        <w:rPr>
          <w:lang w:val="sr-Cyrl-CS"/>
        </w:rPr>
        <w:t xml:space="preserve">школама </w:t>
      </w:r>
      <w:r w:rsidR="003956A7" w:rsidRPr="009B2AA9">
        <w:rPr>
          <w:lang w:val="sr-Cyrl-CS"/>
        </w:rPr>
        <w:t xml:space="preserve">до </w:t>
      </w:r>
      <w:r w:rsidRPr="009B2AA9">
        <w:rPr>
          <w:lang w:val="sr-Cyrl-CS"/>
        </w:rPr>
        <w:t>31. децембар</w:t>
      </w:r>
      <w:r w:rsidR="00D50AD5" w:rsidRPr="009B2AA9">
        <w:rPr>
          <w:lang w:val="sr-Cyrl-CS"/>
        </w:rPr>
        <w:t>а</w:t>
      </w:r>
      <w:r w:rsidRPr="009B2AA9">
        <w:rPr>
          <w:lang w:val="sr-Cyrl-CS"/>
        </w:rPr>
        <w:t xml:space="preserve"> 2017. </w:t>
      </w:r>
      <w:r w:rsidR="003956A7" w:rsidRPr="009B2AA9">
        <w:rPr>
          <w:lang w:val="sr-Cyrl-CS"/>
        </w:rPr>
        <w:t>г</w:t>
      </w:r>
      <w:r w:rsidRPr="009B2AA9">
        <w:rPr>
          <w:lang w:val="sr-Cyrl-CS"/>
        </w:rPr>
        <w:t>одине</w:t>
      </w:r>
      <w:r w:rsidR="003956A7" w:rsidRPr="009B2AA9">
        <w:rPr>
          <w:lang w:val="sr-Cyrl-CS"/>
        </w:rPr>
        <w:t>.</w:t>
      </w:r>
      <w:r w:rsidR="000436F3" w:rsidRPr="009B2AA9">
        <w:rPr>
          <w:lang w:val="sr-Cyrl-CS"/>
        </w:rPr>
        <w:t xml:space="preserve"> </w:t>
      </w:r>
    </w:p>
    <w:p w:rsidR="00252CFC" w:rsidRPr="009B2AA9" w:rsidRDefault="00252CFC" w:rsidP="000436F3">
      <w:pPr>
        <w:widowControl w:val="0"/>
        <w:numPr>
          <w:ilvl w:val="0"/>
          <w:numId w:val="14"/>
        </w:numPr>
        <w:tabs>
          <w:tab w:val="left" w:pos="1440"/>
        </w:tabs>
        <w:ind w:left="1350"/>
        <w:jc w:val="both"/>
        <w:rPr>
          <w:lang w:val="sr-Cyrl-CS"/>
        </w:rPr>
      </w:pPr>
      <w:r w:rsidRPr="009B2AA9">
        <w:rPr>
          <w:lang w:val="sr-Cyrl-CS"/>
        </w:rPr>
        <w:t>извештавања о реализацији одобреног програма се врши у роковима и на начин утврђен Правилником о одобравању и финансирању програма којима се задовољава</w:t>
      </w:r>
      <w:r w:rsidR="004967DE" w:rsidRPr="009B2AA9">
        <w:rPr>
          <w:lang w:val="sr-Cyrl-CS"/>
        </w:rPr>
        <w:t xml:space="preserve"> општи интерес у области спорта и има обавезу да надзире коришћење справа и реквизита у наредним годинама.</w:t>
      </w:r>
    </w:p>
    <w:p w:rsidR="00141B78" w:rsidRPr="009B2AA9" w:rsidRDefault="00141B78" w:rsidP="00BB59B9">
      <w:pPr>
        <w:jc w:val="both"/>
        <w:rPr>
          <w:lang w:val="sr-Cyrl-CS"/>
        </w:rPr>
      </w:pPr>
    </w:p>
    <w:p w:rsidR="009B2AA9" w:rsidRDefault="009B2AA9" w:rsidP="00B72CFC">
      <w:pPr>
        <w:pStyle w:val="BodyText"/>
        <w:tabs>
          <w:tab w:val="left" w:pos="720"/>
        </w:tabs>
        <w:ind w:left="450"/>
        <w:rPr>
          <w:b/>
          <w:szCs w:val="24"/>
          <w:lang w:val="sr-Cyrl-RS"/>
        </w:rPr>
      </w:pPr>
    </w:p>
    <w:p w:rsidR="009B2AA9" w:rsidRDefault="009B2AA9" w:rsidP="00B72CFC">
      <w:pPr>
        <w:pStyle w:val="BodyText"/>
        <w:tabs>
          <w:tab w:val="left" w:pos="720"/>
        </w:tabs>
        <w:ind w:left="450"/>
        <w:rPr>
          <w:b/>
          <w:szCs w:val="24"/>
          <w:lang w:val="sr-Cyrl-RS"/>
        </w:rPr>
      </w:pPr>
    </w:p>
    <w:p w:rsidR="009B2AA9" w:rsidRDefault="009B2AA9" w:rsidP="00B72CFC">
      <w:pPr>
        <w:pStyle w:val="BodyText"/>
        <w:tabs>
          <w:tab w:val="left" w:pos="720"/>
        </w:tabs>
        <w:ind w:left="450"/>
        <w:rPr>
          <w:b/>
          <w:szCs w:val="24"/>
          <w:lang w:val="sr-Cyrl-RS"/>
        </w:rPr>
      </w:pPr>
    </w:p>
    <w:p w:rsidR="00310D63" w:rsidRDefault="00310D63" w:rsidP="00B72CFC">
      <w:pPr>
        <w:pStyle w:val="BodyText"/>
        <w:tabs>
          <w:tab w:val="left" w:pos="720"/>
        </w:tabs>
        <w:ind w:left="450"/>
        <w:rPr>
          <w:b/>
          <w:szCs w:val="24"/>
          <w:lang w:val="sr-Cyrl-RS"/>
        </w:rPr>
      </w:pPr>
    </w:p>
    <w:p w:rsidR="009B2AA9" w:rsidRDefault="009B2AA9" w:rsidP="00B72CFC">
      <w:pPr>
        <w:pStyle w:val="BodyText"/>
        <w:tabs>
          <w:tab w:val="left" w:pos="720"/>
        </w:tabs>
        <w:ind w:left="450"/>
        <w:rPr>
          <w:b/>
          <w:szCs w:val="24"/>
          <w:lang w:val="sr-Cyrl-RS"/>
        </w:rPr>
      </w:pPr>
    </w:p>
    <w:p w:rsidR="00833B15" w:rsidRPr="009B2AA9" w:rsidRDefault="00833B15" w:rsidP="00B72CFC">
      <w:pPr>
        <w:pStyle w:val="BodyText"/>
        <w:tabs>
          <w:tab w:val="left" w:pos="720"/>
        </w:tabs>
        <w:ind w:left="450"/>
        <w:rPr>
          <w:b/>
          <w:szCs w:val="24"/>
        </w:rPr>
      </w:pPr>
      <w:r w:rsidRPr="009B2AA9">
        <w:rPr>
          <w:b/>
          <w:szCs w:val="24"/>
        </w:rPr>
        <w:lastRenderedPageBreak/>
        <w:t xml:space="preserve">КРИТЕРИЈУМИ КОЈЕ ОРГАНИЗАЦИЈА </w:t>
      </w:r>
      <w:r w:rsidR="003956A7" w:rsidRPr="009B2AA9">
        <w:rPr>
          <w:b/>
          <w:szCs w:val="24"/>
        </w:rPr>
        <w:t>–</w:t>
      </w:r>
      <w:r w:rsidRPr="009B2AA9">
        <w:rPr>
          <w:b/>
          <w:szCs w:val="24"/>
        </w:rPr>
        <w:t xml:space="preserve"> </w:t>
      </w:r>
      <w:r w:rsidR="00283230" w:rsidRPr="009B2AA9">
        <w:rPr>
          <w:b/>
          <w:szCs w:val="24"/>
        </w:rPr>
        <w:t>НОСИЛАЦ</w:t>
      </w:r>
      <w:r w:rsidRPr="009B2AA9">
        <w:rPr>
          <w:b/>
          <w:szCs w:val="24"/>
        </w:rPr>
        <w:t xml:space="preserve"> ПРОГРАМА ТРЕБА ДА ИСПУНИ:</w:t>
      </w:r>
    </w:p>
    <w:p w:rsidR="00833B15" w:rsidRPr="009B2AA9" w:rsidRDefault="00833B15" w:rsidP="00B72CFC">
      <w:pPr>
        <w:pStyle w:val="BodyText"/>
        <w:tabs>
          <w:tab w:val="left" w:pos="720"/>
        </w:tabs>
        <w:ind w:left="450"/>
        <w:jc w:val="both"/>
        <w:rPr>
          <w:szCs w:val="24"/>
        </w:rPr>
      </w:pPr>
    </w:p>
    <w:p w:rsidR="00283E5F" w:rsidRPr="009B2AA9" w:rsidRDefault="00283E5F" w:rsidP="00283E5F">
      <w:pPr>
        <w:numPr>
          <w:ilvl w:val="0"/>
          <w:numId w:val="1"/>
        </w:numPr>
        <w:jc w:val="both"/>
        <w:rPr>
          <w:bCs/>
          <w:lang w:val="sr-Cyrl-CS"/>
        </w:rPr>
      </w:pPr>
      <w:r w:rsidRPr="009B2AA9">
        <w:rPr>
          <w:lang w:val="sr-Cyrl-CS"/>
        </w:rPr>
        <w:t xml:space="preserve">да је </w:t>
      </w:r>
      <w:r w:rsidRPr="009B2AA9">
        <w:rPr>
          <w:bCs/>
        </w:rPr>
        <w:t>Стратегиј</w:t>
      </w:r>
      <w:r w:rsidRPr="009B2AA9">
        <w:rPr>
          <w:bCs/>
          <w:lang w:val="sr-Cyrl-CS"/>
        </w:rPr>
        <w:t>ом</w:t>
      </w:r>
      <w:r w:rsidRPr="009B2AA9">
        <w:rPr>
          <w:bCs/>
        </w:rPr>
        <w:t xml:space="preserve"> развоја спорта у Републици Србији за период 2014 </w:t>
      </w:r>
      <w:r w:rsidRPr="009B2AA9">
        <w:rPr>
          <w:lang w:val="sr-Cyrl-CS"/>
        </w:rPr>
        <w:t>–</w:t>
      </w:r>
      <w:r w:rsidRPr="009B2AA9">
        <w:t xml:space="preserve"> </w:t>
      </w:r>
      <w:r w:rsidRPr="009B2AA9">
        <w:rPr>
          <w:bCs/>
        </w:rPr>
        <w:t xml:space="preserve">2018. </w:t>
      </w:r>
      <w:r w:rsidRPr="009B2AA9">
        <w:rPr>
          <w:bCs/>
          <w:lang w:val="sr-Cyrl-CS"/>
        </w:rPr>
        <w:t>г</w:t>
      </w:r>
      <w:r w:rsidRPr="009B2AA9">
        <w:rPr>
          <w:bCs/>
        </w:rPr>
        <w:t>одине</w:t>
      </w:r>
      <w:r w:rsidRPr="009B2AA9">
        <w:rPr>
          <w:bCs/>
          <w:lang w:val="sr-Cyrl-CS"/>
        </w:rPr>
        <w:t xml:space="preserve"> и Акционим планом за њену примену </w:t>
      </w:r>
      <w:r w:rsidRPr="009B2AA9">
        <w:rPr>
          <w:lang w:val="sr-Cyrl-CS"/>
        </w:rPr>
        <w:t>(„Службени гласник РС”, број 1/15)</w:t>
      </w:r>
      <w:r w:rsidRPr="009B2AA9">
        <w:rPr>
          <w:bCs/>
          <w:lang w:val="sr-Cyrl-CS"/>
        </w:rPr>
        <w:t xml:space="preserve"> препознат као носилац активности у </w:t>
      </w:r>
      <w:r w:rsidRPr="009B2AA9">
        <w:rPr>
          <w:lang w:val="sr-Cyrl-CS"/>
        </w:rPr>
        <w:t>оквиру приоритетног циља 7.1. Развој спорта деце и омладине, укључујући и школски спорт;</w:t>
      </w:r>
    </w:p>
    <w:p w:rsidR="00283E5F" w:rsidRPr="009B2AA9" w:rsidRDefault="00283E5F" w:rsidP="00283E5F">
      <w:pPr>
        <w:numPr>
          <w:ilvl w:val="0"/>
          <w:numId w:val="1"/>
        </w:numPr>
        <w:spacing w:line="210" w:lineRule="atLeast"/>
        <w:jc w:val="both"/>
      </w:pPr>
      <w:r w:rsidRPr="009B2AA9">
        <w:rPr>
          <w:lang w:val="sr-Cyrl-CS"/>
        </w:rPr>
        <w:t xml:space="preserve">да </w:t>
      </w:r>
      <w:r w:rsidR="001B7273" w:rsidRPr="009B2AA9">
        <w:rPr>
          <w:lang w:val="sr-Cyrl-CS"/>
        </w:rPr>
        <w:t xml:space="preserve">је </w:t>
      </w:r>
      <w:r w:rsidRPr="009B2AA9">
        <w:rPr>
          <w:lang w:val="sr-Cyrl-CS"/>
        </w:rPr>
        <w:t xml:space="preserve">у складу са Законом о спорту </w:t>
      </w:r>
      <w:r w:rsidR="001B7273" w:rsidRPr="009B2AA9">
        <w:rPr>
          <w:lang w:val="sr-Cyrl-CS"/>
        </w:rPr>
        <w:t xml:space="preserve">надлежан и регистрован за обављање спортских делатности на </w:t>
      </w:r>
      <w:r w:rsidRPr="009B2AA9">
        <w:t>обезбеђ</w:t>
      </w:r>
      <w:r w:rsidR="001B7273" w:rsidRPr="009B2AA9">
        <w:t>ењу</w:t>
      </w:r>
      <w:r w:rsidRPr="009B2AA9">
        <w:t xml:space="preserve"> услов</w:t>
      </w:r>
      <w:r w:rsidR="00ED2178" w:rsidRPr="009B2AA9">
        <w:rPr>
          <w:lang w:val="sr-Cyrl-CS"/>
        </w:rPr>
        <w:t>а</w:t>
      </w:r>
      <w:r w:rsidRPr="009B2AA9">
        <w:t xml:space="preserve"> за праћење, развој и унапређење </w:t>
      </w:r>
      <w:r w:rsidR="00F604AE" w:rsidRPr="009B2AA9">
        <w:t xml:space="preserve">бављења </w:t>
      </w:r>
      <w:r w:rsidRPr="009B2AA9">
        <w:t>деце</w:t>
      </w:r>
      <w:r w:rsidR="00F604AE" w:rsidRPr="009B2AA9">
        <w:t xml:space="preserve"> спортом</w:t>
      </w:r>
      <w:r w:rsidRPr="009B2AA9">
        <w:t xml:space="preserve">, укључујући </w:t>
      </w:r>
      <w:r w:rsidR="00F604AE" w:rsidRPr="009B2AA9">
        <w:t xml:space="preserve">и </w:t>
      </w:r>
      <w:r w:rsidRPr="009B2AA9">
        <w:t>физичко васпитање деце предшколског узраста и школски спорт</w:t>
      </w:r>
      <w:r w:rsidRPr="009B2AA9">
        <w:rPr>
          <w:lang w:val="sr-Cyrl-CS"/>
        </w:rPr>
        <w:t>;</w:t>
      </w:r>
    </w:p>
    <w:p w:rsidR="00283E5F" w:rsidRPr="009B2AA9" w:rsidRDefault="00283E5F" w:rsidP="00283E5F">
      <w:pPr>
        <w:numPr>
          <w:ilvl w:val="0"/>
          <w:numId w:val="1"/>
        </w:numPr>
        <w:spacing w:line="210" w:lineRule="atLeast"/>
        <w:jc w:val="both"/>
      </w:pPr>
      <w:r w:rsidRPr="009B2AA9">
        <w:rPr>
          <w:lang w:val="sr-Cyrl-CS"/>
        </w:rPr>
        <w:t xml:space="preserve">да је са успехом </w:t>
      </w:r>
      <w:r w:rsidR="00F604AE" w:rsidRPr="009B2AA9">
        <w:rPr>
          <w:lang w:val="sr-Cyrl-CS"/>
        </w:rPr>
        <w:t xml:space="preserve">већ </w:t>
      </w:r>
      <w:r w:rsidRPr="009B2AA9">
        <w:rPr>
          <w:lang w:val="sr-Cyrl-CS"/>
        </w:rPr>
        <w:t>реализовао програмске задатке сличног садржаја и да располаже капацитетима за реализацију програма на националном и лок</w:t>
      </w:r>
      <w:r w:rsidR="00C71C57" w:rsidRPr="009B2AA9">
        <w:t>a</w:t>
      </w:r>
      <w:r w:rsidR="00C71C57" w:rsidRPr="009B2AA9">
        <w:rPr>
          <w:lang w:val="sr-Cyrl-CS"/>
        </w:rPr>
        <w:t>л</w:t>
      </w:r>
      <w:r w:rsidRPr="009B2AA9">
        <w:rPr>
          <w:lang w:val="sr-Cyrl-CS"/>
        </w:rPr>
        <w:t xml:space="preserve">ном нивоу и да поседује </w:t>
      </w:r>
      <w:r w:rsidR="00F604AE" w:rsidRPr="009B2AA9">
        <w:rPr>
          <w:lang w:val="sr-Cyrl-CS"/>
        </w:rPr>
        <w:t xml:space="preserve">одговарајуће </w:t>
      </w:r>
      <w:r w:rsidRPr="009B2AA9">
        <w:rPr>
          <w:lang w:val="sr-Cyrl-CS"/>
        </w:rPr>
        <w:t>ресурсе, посебно у погледу особља;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 xml:space="preserve">буде регистрован у складу са законом; 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>буде уписан у националну евиденцију у складу са Законом;</w:t>
      </w:r>
    </w:p>
    <w:p w:rsidR="0021407F" w:rsidRPr="009B2AA9" w:rsidRDefault="008066F2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искључиво </w:t>
      </w:r>
      <w:r w:rsidR="0021407F" w:rsidRPr="009B2AA9">
        <w:rPr>
          <w:lang w:val="sr-Cyrl-CS"/>
        </w:rPr>
        <w:t>послује на недобитној основи, ако законом није друкчије одређено;</w:t>
      </w:r>
    </w:p>
    <w:p w:rsidR="0021407F" w:rsidRPr="009B2AA9" w:rsidRDefault="0021407F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има седиште у Републици Србији;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>је директно одговоран за припрему и извођење програма;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 xml:space="preserve">је претходно обављао делатност најмање </w:t>
      </w:r>
      <w:r w:rsidR="008066F2" w:rsidRPr="009B2AA9">
        <w:rPr>
          <w:lang w:val="sr-Cyrl-CS"/>
        </w:rPr>
        <w:t>три године</w:t>
      </w:r>
      <w:r w:rsidR="0021407F" w:rsidRPr="009B2AA9">
        <w:rPr>
          <w:lang w:val="sr-Cyrl-CS"/>
        </w:rPr>
        <w:t>;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>испуњава, у складу са Законом, прописане услове за обављање спортских активности и делатности;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 xml:space="preserve">је са успехом реализовао одобрени програм, уколико је био носилац програма ранијих година; </w:t>
      </w:r>
    </w:p>
    <w:p w:rsidR="0021407F" w:rsidRPr="009B2AA9" w:rsidRDefault="00152891" w:rsidP="002140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да </w:t>
      </w:r>
      <w:r w:rsidR="0021407F" w:rsidRPr="009B2AA9">
        <w:rPr>
          <w:lang w:val="sr-Cyrl-CS"/>
        </w:rPr>
        <w:t>располаже капацитетима за реализа</w:t>
      </w:r>
      <w:r w:rsidR="00E65579" w:rsidRPr="009B2AA9">
        <w:rPr>
          <w:lang w:val="sr-Cyrl-CS"/>
        </w:rPr>
        <w:t>цију програма</w:t>
      </w:r>
      <w:r w:rsidR="000C6F6C" w:rsidRPr="009B2AA9">
        <w:rPr>
          <w:lang w:val="sr-Cyrl-CS"/>
        </w:rPr>
        <w:t>-капацитети у број</w:t>
      </w:r>
      <w:r w:rsidR="00E954E8" w:rsidRPr="009B2AA9">
        <w:rPr>
          <w:lang w:val="sr-Cyrl-CS"/>
        </w:rPr>
        <w:t xml:space="preserve">у људи који ће бити ангажовани </w:t>
      </w:r>
      <w:r w:rsidR="000C6F6C" w:rsidRPr="009B2AA9">
        <w:rPr>
          <w:lang w:val="sr-Cyrl-CS"/>
        </w:rPr>
        <w:t>за реализацију програма</w:t>
      </w:r>
      <w:r w:rsidR="00E65579" w:rsidRPr="009B2AA9">
        <w:rPr>
          <w:lang w:val="sr-Cyrl-CS"/>
        </w:rPr>
        <w:t>;</w:t>
      </w:r>
    </w:p>
    <w:p w:rsidR="00152891" w:rsidRPr="009B2AA9" w:rsidRDefault="00E65579" w:rsidP="00152891">
      <w:pPr>
        <w:numPr>
          <w:ilvl w:val="0"/>
          <w:numId w:val="1"/>
        </w:numPr>
        <w:jc w:val="both"/>
        <w:rPr>
          <w:lang w:val="sr-Cyrl-CS"/>
        </w:rPr>
      </w:pPr>
      <w:r w:rsidRPr="009B2AA9">
        <w:rPr>
          <w:lang w:val="sr-Cyrl-CS"/>
        </w:rPr>
        <w:t xml:space="preserve">да није </w:t>
      </w:r>
      <w:r w:rsidR="00152891" w:rsidRPr="009B2AA9">
        <w:rPr>
          <w:lang w:val="sr-Cyrl-CS"/>
        </w:rPr>
        <w:t xml:space="preserve">у поступку ликвидације, стечаја и под привременом забраном обављања делатности; </w:t>
      </w:r>
    </w:p>
    <w:p w:rsidR="00152891" w:rsidRPr="009B2AA9" w:rsidRDefault="00E65579" w:rsidP="00152891">
      <w:pPr>
        <w:numPr>
          <w:ilvl w:val="0"/>
          <w:numId w:val="1"/>
        </w:numPr>
        <w:jc w:val="both"/>
        <w:rPr>
          <w:lang w:val="sr-Cyrl-CS"/>
        </w:rPr>
      </w:pPr>
      <w:r w:rsidRPr="009B2AA9">
        <w:rPr>
          <w:lang w:val="sr-Cyrl-CS"/>
        </w:rPr>
        <w:t>да нема</w:t>
      </w:r>
      <w:r w:rsidR="00152891" w:rsidRPr="009B2AA9">
        <w:rPr>
          <w:lang w:val="sr-Cyrl-CS"/>
        </w:rPr>
        <w:t xml:space="preserve"> блокаду пословног рачуна у тренутку закључења уговора о реализацији програма и пребацивања (уплате) буџетских средстава на пословни рачун, пореске дугове или дугове према организацијама социјалног осигурања; </w:t>
      </w:r>
    </w:p>
    <w:p w:rsidR="00152891" w:rsidRPr="009B2AA9" w:rsidRDefault="00E65579" w:rsidP="00152891">
      <w:pPr>
        <w:numPr>
          <w:ilvl w:val="0"/>
          <w:numId w:val="1"/>
        </w:numPr>
        <w:jc w:val="both"/>
        <w:rPr>
          <w:lang w:val="sr-Cyrl-CS"/>
        </w:rPr>
      </w:pPr>
      <w:r w:rsidRPr="009B2AA9">
        <w:rPr>
          <w:lang w:val="sr-Cyrl-CS"/>
        </w:rPr>
        <w:t xml:space="preserve">да није </w:t>
      </w:r>
      <w:r w:rsidR="00152891" w:rsidRPr="009B2AA9">
        <w:rPr>
          <w:lang w:val="sr-Cyrl-CS"/>
        </w:rPr>
        <w:t>у последње две године правноснажном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152891" w:rsidRPr="009B2AA9" w:rsidRDefault="00152891" w:rsidP="00E65579">
      <w:pPr>
        <w:autoSpaceDE w:val="0"/>
        <w:autoSpaceDN w:val="0"/>
        <w:adjustRightInd w:val="0"/>
        <w:ind w:left="720"/>
        <w:jc w:val="both"/>
        <w:rPr>
          <w:lang w:val="sr-Cyrl-CS"/>
        </w:rPr>
      </w:pPr>
    </w:p>
    <w:p w:rsidR="001A1EE5" w:rsidRPr="009B2AA9" w:rsidRDefault="001A1EE5" w:rsidP="001A1EE5">
      <w:pPr>
        <w:spacing w:line="210" w:lineRule="atLeast"/>
        <w:jc w:val="both"/>
      </w:pPr>
      <w:proofErr w:type="gramStart"/>
      <w:r w:rsidRPr="009B2AA9">
        <w:t>Предлоге посебних програма могу у складу са чланом 116.</w:t>
      </w:r>
      <w:proofErr w:type="gramEnd"/>
      <w:r w:rsidRPr="009B2AA9">
        <w:t xml:space="preserve"> </w:t>
      </w:r>
      <w:proofErr w:type="gramStart"/>
      <w:r w:rsidRPr="009B2AA9">
        <w:t>став</w:t>
      </w:r>
      <w:proofErr w:type="gramEnd"/>
      <w:r w:rsidRPr="009B2AA9">
        <w:t xml:space="preserve"> 4. Закона о спорту да подносе Олимпијски комитет Србије, Параолимпијски комитет Србије и Спортски савез Србије у своје име и у име својих чланова, као и друге организације у области спорта</w:t>
      </w:r>
      <w:r w:rsidRPr="009B2AA9">
        <w:rPr>
          <w:lang w:val="sr-Cyrl-CS"/>
        </w:rPr>
        <w:t>;</w:t>
      </w:r>
    </w:p>
    <w:p w:rsidR="009448FD" w:rsidRPr="009B2AA9" w:rsidRDefault="009448FD" w:rsidP="009448FD">
      <w:pPr>
        <w:widowControl w:val="0"/>
        <w:tabs>
          <w:tab w:val="left" w:pos="1440"/>
        </w:tabs>
        <w:ind w:left="450"/>
        <w:jc w:val="both"/>
        <w:rPr>
          <w:lang w:val="sr-Cyrl-CS"/>
        </w:rPr>
      </w:pPr>
    </w:p>
    <w:p w:rsidR="00833B15" w:rsidRPr="009B2AA9" w:rsidRDefault="00833B15" w:rsidP="00B72CFC">
      <w:pPr>
        <w:widowControl w:val="0"/>
        <w:tabs>
          <w:tab w:val="left" w:pos="720"/>
          <w:tab w:val="left" w:pos="1440"/>
        </w:tabs>
        <w:ind w:left="450"/>
        <w:jc w:val="both"/>
      </w:pPr>
    </w:p>
    <w:p w:rsidR="00291FC0" w:rsidRPr="009B2AA9" w:rsidRDefault="001E0B03" w:rsidP="00291FC0">
      <w:pPr>
        <w:widowControl w:val="0"/>
        <w:tabs>
          <w:tab w:val="left" w:pos="1440"/>
        </w:tabs>
        <w:jc w:val="center"/>
        <w:rPr>
          <w:b/>
        </w:rPr>
      </w:pPr>
      <w:r w:rsidRPr="009B2AA9">
        <w:rPr>
          <w:b/>
          <w:lang w:val="sr-Cyrl-CS"/>
        </w:rPr>
        <w:t xml:space="preserve">ОСТАЛИ </w:t>
      </w:r>
      <w:r w:rsidR="00291FC0" w:rsidRPr="009B2AA9">
        <w:rPr>
          <w:b/>
        </w:rPr>
        <w:t>КРИТЕРИЈУМИ У ПОГЛЕДУ ОДАБИРА И ФИНАНСИРАЊА ПРОГРАМА</w:t>
      </w:r>
    </w:p>
    <w:p w:rsidR="00291FC0" w:rsidRPr="009B2AA9" w:rsidRDefault="00291FC0" w:rsidP="00291FC0">
      <w:pPr>
        <w:widowControl w:val="0"/>
        <w:tabs>
          <w:tab w:val="left" w:pos="1440"/>
        </w:tabs>
        <w:jc w:val="both"/>
      </w:pPr>
    </w:p>
    <w:p w:rsidR="00291FC0" w:rsidRPr="009B2AA9" w:rsidRDefault="00574DA9" w:rsidP="00291FC0">
      <w:pPr>
        <w:widowControl w:val="0"/>
        <w:tabs>
          <w:tab w:val="left" w:pos="1440"/>
        </w:tabs>
        <w:jc w:val="both"/>
        <w:rPr>
          <w:lang w:val="sr-Cyrl-CS"/>
        </w:rPr>
      </w:pPr>
      <w:r w:rsidRPr="009B2AA9">
        <w:t xml:space="preserve">1. </w:t>
      </w:r>
      <w:r w:rsidR="00291FC0" w:rsidRPr="009B2AA9">
        <w:rPr>
          <w:lang w:val="sr-Cyrl-CS"/>
        </w:rPr>
        <w:t xml:space="preserve">Предложени програм треба у погледу квалитета, садржине и природе да </w:t>
      </w:r>
      <w:r w:rsidR="00291FC0" w:rsidRPr="009B2AA9">
        <w:rPr>
          <w:lang w:val="sr-Cyrl-CS"/>
        </w:rPr>
        <w:lastRenderedPageBreak/>
        <w:t xml:space="preserve">испуњава следеће критеријуме: </w:t>
      </w:r>
      <w:r w:rsidR="0002768E" w:rsidRPr="009B2AA9">
        <w:rPr>
          <w:lang w:val="sr-Cyrl-CS"/>
        </w:rPr>
        <w:t xml:space="preserve"> </w:t>
      </w:r>
    </w:p>
    <w:p w:rsidR="00291FC0" w:rsidRPr="009B2AA9" w:rsidRDefault="00291FC0" w:rsidP="00291FC0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>да има високу сразмеру између учинка и коштања програма;</w:t>
      </w:r>
    </w:p>
    <w:p w:rsidR="00291FC0" w:rsidRPr="009B2AA9" w:rsidRDefault="00291FC0" w:rsidP="00291FC0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>да не постоји никаква сумња у могућност реализовања програма;</w:t>
      </w:r>
    </w:p>
    <w:p w:rsidR="00291FC0" w:rsidRPr="009B2AA9" w:rsidRDefault="00291FC0" w:rsidP="00291FC0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>да предвиђа ангажовање одговарајућег броја учесника у програму и потребне ресурсе за реализацију програма;</w:t>
      </w:r>
    </w:p>
    <w:p w:rsidR="00E747FF" w:rsidRPr="009B2AA9" w:rsidRDefault="00E747FF" w:rsidP="00291FC0">
      <w:pPr>
        <w:widowControl w:val="0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proofErr w:type="spellStart"/>
      <w:proofErr w:type="gramStart"/>
      <w:r w:rsidRPr="009B2AA9">
        <w:t>да</w:t>
      </w:r>
      <w:proofErr w:type="spellEnd"/>
      <w:proofErr w:type="gramEnd"/>
      <w:r w:rsidRPr="009B2AA9">
        <w:t xml:space="preserve"> </w:t>
      </w:r>
      <w:proofErr w:type="spellStart"/>
      <w:r w:rsidRPr="009B2AA9">
        <w:t>су</w:t>
      </w:r>
      <w:proofErr w:type="spellEnd"/>
      <w:r w:rsidRPr="009B2AA9">
        <w:t xml:space="preserve"> </w:t>
      </w:r>
      <w:proofErr w:type="spellStart"/>
      <w:r w:rsidRPr="009B2AA9">
        <w:t>испуњени</w:t>
      </w:r>
      <w:proofErr w:type="spellEnd"/>
      <w:r w:rsidRPr="009B2AA9">
        <w:t xml:space="preserve"> </w:t>
      </w:r>
      <w:proofErr w:type="spellStart"/>
      <w:r w:rsidRPr="009B2AA9">
        <w:t>други</w:t>
      </w:r>
      <w:proofErr w:type="spellEnd"/>
      <w:r w:rsidRPr="009B2AA9">
        <w:t xml:space="preserve"> услови у погледу квалитета и садржине утврђени Правилником о </w:t>
      </w:r>
      <w:r w:rsidR="00252CFC" w:rsidRPr="009B2AA9">
        <w:t xml:space="preserve">одобравању и </w:t>
      </w:r>
      <w:r w:rsidRPr="009B2AA9">
        <w:t xml:space="preserve">финансирању </w:t>
      </w:r>
      <w:r w:rsidR="00252CFC" w:rsidRPr="009B2AA9">
        <w:t>програма којима се остварује општи интерес у области спорта.</w:t>
      </w:r>
    </w:p>
    <w:p w:rsidR="000934B0" w:rsidRPr="009B2AA9" w:rsidRDefault="00574DA9" w:rsidP="000934B0">
      <w:pPr>
        <w:widowControl w:val="0"/>
        <w:tabs>
          <w:tab w:val="left" w:pos="720"/>
          <w:tab w:val="left" w:pos="1440"/>
        </w:tabs>
        <w:jc w:val="both"/>
        <w:rPr>
          <w:lang w:val="sr-Cyrl-CS"/>
        </w:rPr>
      </w:pPr>
      <w:r w:rsidRPr="009B2AA9">
        <w:t xml:space="preserve">3. </w:t>
      </w:r>
      <w:r w:rsidR="000934B0" w:rsidRPr="009B2AA9">
        <w:t>Одобрени програм се финансира у висини и под условима који обезбеђују да се уз најмањи утрошак средстава из буџета Републике Србије</w:t>
      </w:r>
      <w:r w:rsidRPr="009B2AA9">
        <w:t xml:space="preserve"> постигну намеравани резултати.</w:t>
      </w:r>
    </w:p>
    <w:p w:rsidR="00892900" w:rsidRPr="009B2AA9" w:rsidRDefault="00892900" w:rsidP="000934B0">
      <w:pPr>
        <w:widowControl w:val="0"/>
        <w:tabs>
          <w:tab w:val="left" w:pos="720"/>
          <w:tab w:val="left" w:pos="1440"/>
        </w:tabs>
        <w:jc w:val="both"/>
        <w:rPr>
          <w:lang w:val="sr-Cyrl-CS"/>
        </w:rPr>
      </w:pPr>
      <w:r w:rsidRPr="009B2AA9">
        <w:rPr>
          <w:lang w:val="sr-Cyrl-CS"/>
        </w:rPr>
        <w:t xml:space="preserve">4. </w:t>
      </w:r>
      <w:proofErr w:type="gramStart"/>
      <w:r w:rsidRPr="009B2AA9">
        <w:t>Одобрени програм се финансира</w:t>
      </w:r>
      <w:r w:rsidRPr="009B2AA9">
        <w:rPr>
          <w:lang w:val="sr-Cyrl-CS"/>
        </w:rPr>
        <w:t xml:space="preserve"> преношењем средстава на посебан наменски рачун код Управе за трезор.</w:t>
      </w:r>
      <w:proofErr w:type="gramEnd"/>
    </w:p>
    <w:p w:rsidR="003C5753" w:rsidRPr="009B2AA9" w:rsidRDefault="00892900" w:rsidP="003C5753">
      <w:pPr>
        <w:spacing w:line="210" w:lineRule="atLeast"/>
        <w:jc w:val="both"/>
        <w:rPr>
          <w:lang w:val="sr-Cyrl-CS"/>
        </w:rPr>
      </w:pPr>
      <w:r w:rsidRPr="009B2AA9">
        <w:rPr>
          <w:lang w:val="sr-Cyrl-CS"/>
        </w:rPr>
        <w:t>5</w:t>
      </w:r>
      <w:r w:rsidR="00574DA9" w:rsidRPr="009B2AA9">
        <w:t xml:space="preserve">. </w:t>
      </w:r>
      <w:r w:rsidR="003C5753" w:rsidRPr="009B2AA9">
        <w:t xml:space="preserve">Финансијски план за реализацију програма, односно пројекта састоји се из непосредних трошкова реализације програма, односно пројекта у вези зарада и хонорара лица ангажованих на непосредној реализацији програма, односно пројекта, материјалних трошкова и административних трошкова реализације програма, односно пројекта (оправдани директни трошкови) и додатних оправданих трошкова носиоца програма, односно пројекта (оправдани индиректни трошкови) који </w:t>
      </w:r>
      <w:proofErr w:type="spellStart"/>
      <w:r w:rsidR="003C5753" w:rsidRPr="009B2AA9">
        <w:t>не</w:t>
      </w:r>
      <w:proofErr w:type="spellEnd"/>
      <w:r w:rsidR="003C5753" w:rsidRPr="009B2AA9">
        <w:t xml:space="preserve"> </w:t>
      </w:r>
      <w:proofErr w:type="spellStart"/>
      <w:r w:rsidR="003C5753" w:rsidRPr="009B2AA9">
        <w:t>могу</w:t>
      </w:r>
      <w:proofErr w:type="spellEnd"/>
      <w:r w:rsidR="003C5753" w:rsidRPr="009B2AA9">
        <w:t xml:space="preserve"> </w:t>
      </w:r>
      <w:proofErr w:type="spellStart"/>
      <w:r w:rsidR="003C5753" w:rsidRPr="009B2AA9">
        <w:t>бити</w:t>
      </w:r>
      <w:proofErr w:type="spellEnd"/>
      <w:r w:rsidR="003C5753" w:rsidRPr="009B2AA9">
        <w:t xml:space="preserve"> </w:t>
      </w:r>
      <w:proofErr w:type="spellStart"/>
      <w:r w:rsidR="003C5753" w:rsidRPr="009B2AA9">
        <w:t>већи</w:t>
      </w:r>
      <w:proofErr w:type="spellEnd"/>
      <w:r w:rsidR="003C5753" w:rsidRPr="009B2AA9">
        <w:t xml:space="preserve"> </w:t>
      </w:r>
      <w:proofErr w:type="spellStart"/>
      <w:r w:rsidR="003C5753" w:rsidRPr="009B2AA9">
        <w:t>од</w:t>
      </w:r>
      <w:proofErr w:type="spellEnd"/>
      <w:r w:rsidR="003C5753" w:rsidRPr="009B2AA9">
        <w:t xml:space="preserve"> 15% </w:t>
      </w:r>
      <w:proofErr w:type="spellStart"/>
      <w:r w:rsidR="003C5753" w:rsidRPr="009B2AA9">
        <w:t>од</w:t>
      </w:r>
      <w:proofErr w:type="spellEnd"/>
      <w:r w:rsidR="003C5753" w:rsidRPr="009B2AA9">
        <w:t xml:space="preserve"> </w:t>
      </w:r>
      <w:proofErr w:type="spellStart"/>
      <w:r w:rsidR="003C5753" w:rsidRPr="009B2AA9">
        <w:t>оправданих</w:t>
      </w:r>
      <w:proofErr w:type="spellEnd"/>
      <w:r w:rsidR="003C5753" w:rsidRPr="009B2AA9">
        <w:t xml:space="preserve"> </w:t>
      </w:r>
      <w:proofErr w:type="spellStart"/>
      <w:r w:rsidR="003C5753" w:rsidRPr="009B2AA9">
        <w:t>директних</w:t>
      </w:r>
      <w:proofErr w:type="spellEnd"/>
      <w:r w:rsidR="003C5753" w:rsidRPr="009B2AA9">
        <w:t xml:space="preserve"> </w:t>
      </w:r>
      <w:proofErr w:type="spellStart"/>
      <w:r w:rsidR="003C5753" w:rsidRPr="009B2AA9">
        <w:t>трошкова</w:t>
      </w:r>
      <w:proofErr w:type="spellEnd"/>
    </w:p>
    <w:p w:rsidR="00574DA9" w:rsidRPr="009B2AA9" w:rsidRDefault="00892900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rPr>
          <w:lang w:val="sr-Cyrl-CS"/>
        </w:rPr>
        <w:t>6</w:t>
      </w:r>
      <w:r w:rsidR="00574DA9" w:rsidRPr="009B2AA9">
        <w:t xml:space="preserve">. </w:t>
      </w:r>
      <w:proofErr w:type="gramStart"/>
      <w:r w:rsidR="0020447A" w:rsidRPr="009B2AA9">
        <w:t>Одобрени п</w:t>
      </w:r>
      <w:r w:rsidR="00574DA9" w:rsidRPr="009B2AA9">
        <w:t>рограм се финансира једнократно или у ратама, у зависности од временског периода за реализацију програма.</w:t>
      </w:r>
      <w:proofErr w:type="gramEnd"/>
    </w:p>
    <w:p w:rsidR="00574DA9" w:rsidRPr="009B2AA9" w:rsidRDefault="00892900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rPr>
          <w:lang w:val="sr-Cyrl-CS"/>
        </w:rPr>
        <w:t>7</w:t>
      </w:r>
      <w:r w:rsidR="00574DA9" w:rsidRPr="009B2AA9">
        <w:t xml:space="preserve">. </w:t>
      </w:r>
      <w:proofErr w:type="gramStart"/>
      <w:r w:rsidR="00574DA9" w:rsidRPr="009B2AA9">
        <w:t>Предло</w:t>
      </w:r>
      <w:r w:rsidR="0020447A" w:rsidRPr="009B2AA9">
        <w:t>г</w:t>
      </w:r>
      <w:r w:rsidR="00574DA9" w:rsidRPr="009B2AA9">
        <w:t xml:space="preserve"> програма </w:t>
      </w:r>
      <w:r w:rsidR="0020447A" w:rsidRPr="009B2AA9">
        <w:t xml:space="preserve">се </w:t>
      </w:r>
      <w:r w:rsidR="00574DA9" w:rsidRPr="009B2AA9">
        <w:t>одобрава се у зависности од тога да ли је за програм потребно обезбедити финансијска средста у целини или у одређеном делу из буџета Републике Србије.</w:t>
      </w:r>
      <w:proofErr w:type="gramEnd"/>
    </w:p>
    <w:p w:rsidR="001346CB" w:rsidRPr="009B2AA9" w:rsidRDefault="00892900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rPr>
          <w:lang w:val="sr-Cyrl-CS"/>
        </w:rPr>
        <w:t>8</w:t>
      </w:r>
      <w:r w:rsidR="005C3DD2" w:rsidRPr="009B2AA9">
        <w:t xml:space="preserve">. </w:t>
      </w:r>
      <w:proofErr w:type="gramStart"/>
      <w:r w:rsidR="005C3DD2" w:rsidRPr="009B2AA9">
        <w:t xml:space="preserve">Носилац програма може поднети само један предлог програма по овом </w:t>
      </w:r>
      <w:r w:rsidR="0020447A" w:rsidRPr="009B2AA9">
        <w:t>Јавном позиву</w:t>
      </w:r>
      <w:r w:rsidR="005C3DD2" w:rsidRPr="009B2AA9">
        <w:t>.</w:t>
      </w:r>
      <w:proofErr w:type="gramEnd"/>
      <w:r w:rsidR="005C3DD2" w:rsidRPr="009B2AA9">
        <w:t xml:space="preserve"> </w:t>
      </w:r>
    </w:p>
    <w:p w:rsidR="0020447A" w:rsidRPr="009B2AA9" w:rsidRDefault="0020447A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t xml:space="preserve">9. </w:t>
      </w:r>
      <w:r w:rsidR="00E747FF" w:rsidRPr="009B2AA9">
        <w:t>Министарство омладине и спорта одобрава један програм по овом Јавном позиву.</w:t>
      </w:r>
    </w:p>
    <w:p w:rsidR="000934B0" w:rsidRPr="009B2AA9" w:rsidRDefault="0020447A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t>10</w:t>
      </w:r>
      <w:r w:rsidR="005C3DD2" w:rsidRPr="009B2AA9">
        <w:t xml:space="preserve">. Са </w:t>
      </w:r>
      <w:r w:rsidR="00E747FF" w:rsidRPr="009B2AA9">
        <w:t>носиоцем</w:t>
      </w:r>
      <w:r w:rsidR="005C3DD2" w:rsidRPr="009B2AA9">
        <w:t xml:space="preserve"> одобреног програма Министарство омладине и спорта закључује уговор у складу са Законом о спорту. </w:t>
      </w:r>
      <w:proofErr w:type="gramStart"/>
      <w:r w:rsidR="005C3DD2" w:rsidRPr="009B2AA9">
        <w:t xml:space="preserve">Уколико се </w:t>
      </w:r>
      <w:r w:rsidR="00E747FF" w:rsidRPr="009B2AA9">
        <w:t>носилац</w:t>
      </w:r>
      <w:r w:rsidR="005C3DD2" w:rsidRPr="009B2AA9">
        <w:t xml:space="preserve"> одобреног програма не одазове позиву за закључење уговора у р</w:t>
      </w:r>
      <w:r w:rsidR="0007760E" w:rsidRPr="009B2AA9">
        <w:rPr>
          <w:lang w:val="sr-Cyrl-CS"/>
        </w:rPr>
        <w:t>о</w:t>
      </w:r>
      <w:r w:rsidR="005C3DD2" w:rsidRPr="009B2AA9">
        <w:t>ку од осам дана од дана пријема позива, сматраће се да је одустао од предлога програма.</w:t>
      </w:r>
      <w:proofErr w:type="gramEnd"/>
    </w:p>
    <w:p w:rsidR="00EA1208" w:rsidRPr="009B2AA9" w:rsidRDefault="00EA1208" w:rsidP="000934B0">
      <w:pPr>
        <w:widowControl w:val="0"/>
        <w:tabs>
          <w:tab w:val="left" w:pos="720"/>
          <w:tab w:val="left" w:pos="1440"/>
        </w:tabs>
        <w:jc w:val="both"/>
      </w:pPr>
      <w:r w:rsidRPr="009B2AA9">
        <w:t xml:space="preserve">11. </w:t>
      </w:r>
      <w:proofErr w:type="spellStart"/>
      <w:r w:rsidRPr="009B2AA9">
        <w:t>Носилац</w:t>
      </w:r>
      <w:proofErr w:type="spellEnd"/>
      <w:r w:rsidRPr="009B2AA9">
        <w:t xml:space="preserve"> </w:t>
      </w:r>
      <w:proofErr w:type="spellStart"/>
      <w:r w:rsidRPr="009B2AA9">
        <w:t>програма</w:t>
      </w:r>
      <w:proofErr w:type="spellEnd"/>
      <w:r w:rsidRPr="009B2AA9">
        <w:t xml:space="preserve"> </w:t>
      </w:r>
      <w:proofErr w:type="spellStart"/>
      <w:r w:rsidRPr="009B2AA9">
        <w:t>врши</w:t>
      </w:r>
      <w:proofErr w:type="spellEnd"/>
      <w:r w:rsidRPr="009B2AA9">
        <w:t xml:space="preserve"> </w:t>
      </w:r>
      <w:proofErr w:type="spellStart"/>
      <w:r w:rsidRPr="009B2AA9">
        <w:t>набав</w:t>
      </w:r>
      <w:r w:rsidR="00E12544" w:rsidRPr="009B2AA9">
        <w:t>ку</w:t>
      </w:r>
      <w:proofErr w:type="spellEnd"/>
      <w:r w:rsidR="00E12544" w:rsidRPr="009B2AA9">
        <w:t xml:space="preserve"> </w:t>
      </w:r>
      <w:r w:rsidR="00E12544" w:rsidRPr="009B2AA9">
        <w:rPr>
          <w:lang w:val="sr-Cyrl-RS"/>
        </w:rPr>
        <w:t xml:space="preserve">(складиштење, осигурање и дистрибуцију) </w:t>
      </w:r>
      <w:proofErr w:type="spellStart"/>
      <w:r w:rsidR="00E12544" w:rsidRPr="009B2AA9">
        <w:t>спортск</w:t>
      </w:r>
      <w:proofErr w:type="spellEnd"/>
      <w:r w:rsidR="00E12544" w:rsidRPr="009B2AA9">
        <w:rPr>
          <w:lang w:val="sr-Cyrl-RS"/>
        </w:rPr>
        <w:t>е опреме</w:t>
      </w:r>
      <w:r w:rsidRPr="009B2AA9">
        <w:t xml:space="preserve"> и </w:t>
      </w:r>
      <w:proofErr w:type="spellStart"/>
      <w:r w:rsidRPr="009B2AA9">
        <w:t>реквизита</w:t>
      </w:r>
      <w:proofErr w:type="spellEnd"/>
      <w:r w:rsidRPr="009B2AA9">
        <w:t xml:space="preserve"> у </w:t>
      </w:r>
      <w:proofErr w:type="spellStart"/>
      <w:r w:rsidRPr="009B2AA9">
        <w:t>оквиру</w:t>
      </w:r>
      <w:proofErr w:type="spellEnd"/>
      <w:r w:rsidRPr="009B2AA9">
        <w:t xml:space="preserve"> </w:t>
      </w:r>
      <w:proofErr w:type="spellStart"/>
      <w:r w:rsidRPr="009B2AA9">
        <w:t>одобреног</w:t>
      </w:r>
      <w:proofErr w:type="spellEnd"/>
      <w:r w:rsidRPr="009B2AA9">
        <w:t xml:space="preserve"> </w:t>
      </w:r>
      <w:proofErr w:type="spellStart"/>
      <w:r w:rsidRPr="009B2AA9">
        <w:t>програма</w:t>
      </w:r>
      <w:proofErr w:type="spellEnd"/>
      <w:r w:rsidRPr="009B2AA9">
        <w:t xml:space="preserve"> у </w:t>
      </w:r>
      <w:proofErr w:type="spellStart"/>
      <w:r w:rsidRPr="009B2AA9">
        <w:t>складу</w:t>
      </w:r>
      <w:proofErr w:type="spellEnd"/>
      <w:r w:rsidRPr="009B2AA9">
        <w:t xml:space="preserve"> </w:t>
      </w:r>
      <w:proofErr w:type="spellStart"/>
      <w:r w:rsidRPr="009B2AA9">
        <w:t>са</w:t>
      </w:r>
      <w:proofErr w:type="spellEnd"/>
      <w:r w:rsidRPr="009B2AA9">
        <w:t xml:space="preserve"> </w:t>
      </w:r>
      <w:proofErr w:type="spellStart"/>
      <w:r w:rsidRPr="009B2AA9">
        <w:t>Законом</w:t>
      </w:r>
      <w:proofErr w:type="spellEnd"/>
      <w:r w:rsidRPr="009B2AA9">
        <w:t xml:space="preserve"> о </w:t>
      </w:r>
      <w:proofErr w:type="spellStart"/>
      <w:r w:rsidRPr="009B2AA9">
        <w:t>јавним</w:t>
      </w:r>
      <w:proofErr w:type="spellEnd"/>
      <w:r w:rsidRPr="009B2AA9">
        <w:t xml:space="preserve"> </w:t>
      </w:r>
      <w:proofErr w:type="spellStart"/>
      <w:r w:rsidRPr="009B2AA9">
        <w:t>набавкама</w:t>
      </w:r>
      <w:proofErr w:type="spellEnd"/>
      <w:r w:rsidRPr="009B2AA9">
        <w:t>.</w:t>
      </w:r>
    </w:p>
    <w:p w:rsidR="005C3DD2" w:rsidRPr="009B2AA9" w:rsidRDefault="005C3DD2" w:rsidP="000934B0">
      <w:pPr>
        <w:widowControl w:val="0"/>
        <w:tabs>
          <w:tab w:val="left" w:pos="720"/>
          <w:tab w:val="left" w:pos="1440"/>
        </w:tabs>
        <w:jc w:val="both"/>
      </w:pPr>
    </w:p>
    <w:p w:rsidR="00833B15" w:rsidRPr="009B2AA9" w:rsidRDefault="00833B15" w:rsidP="00833B15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9B2AA9">
        <w:rPr>
          <w:b/>
          <w:lang w:val="sr-Cyrl-CS"/>
        </w:rPr>
        <w:t>КОНКУРСНА ДОКУМЕНТАЦИЈА КОЈА ТРЕБА ДА СЕ ДОСТАВИ:</w:t>
      </w:r>
    </w:p>
    <w:p w:rsidR="00833B15" w:rsidRPr="009B2AA9" w:rsidRDefault="00833B15" w:rsidP="00833B15">
      <w:pPr>
        <w:widowControl w:val="0"/>
        <w:tabs>
          <w:tab w:val="left" w:pos="1440"/>
        </w:tabs>
        <w:jc w:val="center"/>
        <w:rPr>
          <w:b/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Подносилац предлога програма је обавезан да достави следећу документацију:</w:t>
      </w: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9B2AA9">
        <w:rPr>
          <w:b/>
          <w:lang w:val="sr-Cyrl-CS"/>
        </w:rPr>
        <w:t>Основна документација:</w:t>
      </w:r>
    </w:p>
    <w:p w:rsidR="00833B15" w:rsidRPr="009B2AA9" w:rsidRDefault="00833B15" w:rsidP="00833B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пропратно писмо;</w:t>
      </w:r>
    </w:p>
    <w:p w:rsidR="00833B15" w:rsidRPr="009B2AA9" w:rsidRDefault="00833B15" w:rsidP="00833B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 xml:space="preserve">образац предлога програма. </w:t>
      </w: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9B2AA9">
        <w:rPr>
          <w:b/>
          <w:lang w:val="sr-Cyrl-CS"/>
        </w:rPr>
        <w:t>Пратећа документација:</w:t>
      </w:r>
    </w:p>
    <w:p w:rsidR="008C21A7" w:rsidRPr="009B2AA9" w:rsidRDefault="00833B15" w:rsidP="00833B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копија решења о упису у надлежни регистар</w:t>
      </w:r>
      <w:r w:rsidR="008C21A7" w:rsidRPr="009B2AA9">
        <w:rPr>
          <w:lang w:val="sr-Cyrl-CS"/>
        </w:rPr>
        <w:t xml:space="preserve"> у складу са Законом о спорту (решење о превођењу или решење о оснивању у АПР)</w:t>
      </w:r>
      <w:r w:rsidR="003212E0" w:rsidRPr="009B2AA9">
        <w:rPr>
          <w:lang w:val="sr-Cyrl-CS"/>
        </w:rPr>
        <w:t>;</w:t>
      </w:r>
    </w:p>
    <w:p w:rsidR="00833B15" w:rsidRPr="009B2AA9" w:rsidRDefault="00BB59B9" w:rsidP="00833B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копија уговора са банком</w:t>
      </w:r>
      <w:r w:rsidR="00833B15" w:rsidRPr="009B2AA9">
        <w:rPr>
          <w:lang w:val="sr-Cyrl-CS"/>
        </w:rPr>
        <w:t>;</w:t>
      </w:r>
    </w:p>
    <w:p w:rsidR="00833B15" w:rsidRPr="009B2AA9" w:rsidRDefault="00833B15" w:rsidP="00833B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lastRenderedPageBreak/>
        <w:t>копија Потврде о извршеној регистрацији</w:t>
      </w:r>
      <w:r w:rsidRPr="009B2AA9">
        <w:rPr>
          <w:lang w:val="ru-RU"/>
        </w:rPr>
        <w:t xml:space="preserve"> </w:t>
      </w:r>
      <w:r w:rsidRPr="009B2AA9">
        <w:rPr>
          <w:lang w:val="sr-Cyrl-CS"/>
        </w:rPr>
        <w:t>(ПИБ).</w:t>
      </w:r>
    </w:p>
    <w:p w:rsidR="00833B15" w:rsidRPr="009B2AA9" w:rsidRDefault="00833B15" w:rsidP="00833B15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833B15" w:rsidRPr="009B2AA9" w:rsidRDefault="00833B15" w:rsidP="00432C1B">
      <w:p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bCs/>
          <w:lang w:val="sr-Cyrl-CS"/>
        </w:rPr>
        <w:t>Обрасци Предлога програма</w:t>
      </w:r>
      <w:r w:rsidR="00A13FA0" w:rsidRPr="009B2AA9">
        <w:rPr>
          <w:bCs/>
          <w:lang w:val="sr-Cyrl-CS"/>
        </w:rPr>
        <w:t xml:space="preserve"> и документација која се доставља уз предлог програма </w:t>
      </w:r>
      <w:r w:rsidRPr="009B2AA9">
        <w:rPr>
          <w:bCs/>
          <w:lang w:val="sr-Cyrl-CS"/>
        </w:rPr>
        <w:t xml:space="preserve"> морају бити попуњени и послати (предати) у три примерка, као и оверени печатом организације и потписани од стране овлашћеног лица. Образац предлога програма треба да буде достављен такође и у електронској форми (CD</w:t>
      </w:r>
      <w:r w:rsidR="00A13FA0" w:rsidRPr="009B2AA9">
        <w:rPr>
          <w:bCs/>
          <w:lang w:val="sr-Cyrl-CS"/>
        </w:rPr>
        <w:t>, флеш</w:t>
      </w:r>
      <w:r w:rsidRPr="009B2AA9">
        <w:rPr>
          <w:bCs/>
          <w:lang w:val="sr-Cyrl-CS"/>
        </w:rPr>
        <w:t>).</w:t>
      </w:r>
    </w:p>
    <w:p w:rsidR="005A7A37" w:rsidRPr="009B2AA9" w:rsidRDefault="005A7A37" w:rsidP="00833B15">
      <w:pPr>
        <w:widowControl w:val="0"/>
        <w:tabs>
          <w:tab w:val="left" w:pos="1440"/>
        </w:tabs>
        <w:jc w:val="center"/>
        <w:rPr>
          <w:b/>
          <w:lang w:val="sr-Cyrl-CS"/>
        </w:rPr>
      </w:pPr>
    </w:p>
    <w:p w:rsidR="00D50AD5" w:rsidRPr="009B2AA9" w:rsidRDefault="00D50AD5" w:rsidP="00833B15">
      <w:pPr>
        <w:widowControl w:val="0"/>
        <w:tabs>
          <w:tab w:val="left" w:pos="1440"/>
        </w:tabs>
        <w:jc w:val="center"/>
        <w:rPr>
          <w:b/>
          <w:lang w:val="sr-Cyrl-CS"/>
        </w:rPr>
      </w:pPr>
    </w:p>
    <w:p w:rsidR="00833B15" w:rsidRPr="009B2AA9" w:rsidRDefault="00833B15" w:rsidP="00833B15">
      <w:pPr>
        <w:widowControl w:val="0"/>
        <w:tabs>
          <w:tab w:val="left" w:pos="1440"/>
        </w:tabs>
        <w:jc w:val="center"/>
        <w:rPr>
          <w:b/>
          <w:lang w:val="sr-Cyrl-CS"/>
        </w:rPr>
      </w:pPr>
      <w:r w:rsidRPr="009B2AA9">
        <w:rPr>
          <w:b/>
          <w:lang w:val="sr-Cyrl-CS"/>
        </w:rPr>
        <w:t>НАЧИН ПРИЈАВЉИВАЊА НА КОНКУРС:</w:t>
      </w: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lang w:val="sr-Cyrl-CS"/>
        </w:rPr>
        <w:t>Пријава се доставља у једној запечаћеној коверти</w:t>
      </w:r>
      <w:r w:rsidR="00A13FA0" w:rsidRPr="009B2AA9">
        <w:rPr>
          <w:lang w:val="sr-Cyrl-CS"/>
        </w:rPr>
        <w:t>/пакету</w:t>
      </w:r>
      <w:r w:rsidRPr="009B2AA9">
        <w:rPr>
          <w:lang w:val="sr-Cyrl-CS"/>
        </w:rPr>
        <w:t>, заштићеној од оштећења која могу настати у транспорту. Сва обавезна и пратећа документација као и CD</w:t>
      </w:r>
      <w:r w:rsidR="00A13FA0" w:rsidRPr="009B2AA9">
        <w:rPr>
          <w:lang w:val="sr-Cyrl-CS"/>
        </w:rPr>
        <w:t>, флеш</w:t>
      </w:r>
      <w:r w:rsidRPr="009B2AA9">
        <w:rPr>
          <w:lang w:val="sr-Cyrl-CS"/>
        </w:rPr>
        <w:t xml:space="preserve">, морају бити достављени у једној коверти или пакету. </w:t>
      </w: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jc w:val="both"/>
        <w:rPr>
          <w:lang w:val="sr-Cyrl-CS"/>
        </w:rPr>
      </w:pPr>
      <w:r w:rsidRPr="009B2AA9">
        <w:rPr>
          <w:b/>
          <w:bCs/>
          <w:lang w:val="sr-Cyrl-CS"/>
        </w:rPr>
        <w:t>Предлог програма чија је пријава послата у више</w:t>
      </w:r>
      <w:r w:rsidRPr="009B2AA9">
        <w:rPr>
          <w:lang w:val="sr-Cyrl-CS"/>
        </w:rPr>
        <w:t xml:space="preserve"> </w:t>
      </w:r>
      <w:r w:rsidRPr="009B2AA9">
        <w:rPr>
          <w:b/>
          <w:bCs/>
          <w:lang w:val="sr-Cyrl-CS"/>
        </w:rPr>
        <w:t>коверата, тј. пакета, неће бити узет у обзир</w:t>
      </w:r>
      <w:r w:rsidRPr="009B2AA9">
        <w:rPr>
          <w:lang w:val="sr-Cyrl-CS"/>
        </w:rPr>
        <w:t xml:space="preserve"> (</w:t>
      </w:r>
      <w:r w:rsidRPr="009B2AA9">
        <w:rPr>
          <w:b/>
          <w:bCs/>
          <w:lang w:val="sr-Cyrl-CS"/>
        </w:rPr>
        <w:t>сматраће се да није испунио формалне услове).</w:t>
      </w:r>
    </w:p>
    <w:p w:rsidR="00833B15" w:rsidRPr="009B2AA9" w:rsidRDefault="00833B15" w:rsidP="00833B15">
      <w:pPr>
        <w:autoSpaceDE w:val="0"/>
        <w:autoSpaceDN w:val="0"/>
        <w:adjustRightInd w:val="0"/>
        <w:rPr>
          <w:lang w:val="sr-Cyrl-CS"/>
        </w:rPr>
      </w:pPr>
    </w:p>
    <w:p w:rsidR="00833B15" w:rsidRPr="009B2AA9" w:rsidRDefault="00833B15" w:rsidP="00833B15">
      <w:pPr>
        <w:autoSpaceDE w:val="0"/>
        <w:autoSpaceDN w:val="0"/>
        <w:adjustRightInd w:val="0"/>
        <w:rPr>
          <w:lang w:val="sr-Cyrl-CS"/>
        </w:rPr>
      </w:pPr>
      <w:r w:rsidRPr="009B2AA9">
        <w:rPr>
          <w:lang w:val="sr-Cyrl-CS"/>
        </w:rPr>
        <w:t xml:space="preserve">Пријава се шаље </w:t>
      </w:r>
      <w:r w:rsidR="00A1497F" w:rsidRPr="009B2AA9">
        <w:rPr>
          <w:lang w:val="sr-Cyrl-CS"/>
        </w:rPr>
        <w:t xml:space="preserve">препорученом </w:t>
      </w:r>
      <w:r w:rsidRPr="009B2AA9">
        <w:rPr>
          <w:lang w:val="sr-Cyrl-CS"/>
        </w:rPr>
        <w:t>поштом</w:t>
      </w:r>
      <w:r w:rsidR="00A1497F" w:rsidRPr="009B2AA9">
        <w:rPr>
          <w:lang w:val="sr-Cyrl-CS"/>
        </w:rPr>
        <w:t>, куриром или лично,</w:t>
      </w:r>
      <w:r w:rsidRPr="009B2AA9">
        <w:rPr>
          <w:lang w:val="sr-Cyrl-CS"/>
        </w:rPr>
        <w:t xml:space="preserve"> на доле назначену адресу:</w:t>
      </w:r>
    </w:p>
    <w:p w:rsidR="00833B15" w:rsidRPr="009B2AA9" w:rsidRDefault="00833B15" w:rsidP="00833B15">
      <w:pPr>
        <w:autoSpaceDE w:val="0"/>
        <w:autoSpaceDN w:val="0"/>
        <w:adjustRightInd w:val="0"/>
        <w:rPr>
          <w:b/>
          <w:bCs/>
          <w:lang w:val="sr-Cyrl-CS"/>
        </w:rPr>
      </w:pPr>
      <w:r w:rsidRPr="009B2AA9">
        <w:rPr>
          <w:b/>
          <w:bCs/>
          <w:lang w:val="sr-Cyrl-CS"/>
        </w:rPr>
        <w:t>Министарство омладине и спорта</w:t>
      </w:r>
    </w:p>
    <w:p w:rsidR="007C5897" w:rsidRPr="009B2AA9" w:rsidRDefault="007C5897" w:rsidP="007C5897">
      <w:pPr>
        <w:autoSpaceDE w:val="0"/>
        <w:autoSpaceDN w:val="0"/>
        <w:adjustRightInd w:val="0"/>
        <w:rPr>
          <w:b/>
          <w:bCs/>
          <w:lang w:val="sr-Cyrl-CS"/>
        </w:rPr>
      </w:pPr>
      <w:r w:rsidRPr="009B2AA9">
        <w:rPr>
          <w:b/>
          <w:bCs/>
          <w:lang w:val="sr-Cyrl-CS"/>
        </w:rPr>
        <w:t>(за Конкурс у области спорта)</w:t>
      </w:r>
    </w:p>
    <w:p w:rsidR="00833B15" w:rsidRPr="009B2AA9" w:rsidRDefault="00833B15" w:rsidP="00833B15">
      <w:pPr>
        <w:autoSpaceDE w:val="0"/>
        <w:autoSpaceDN w:val="0"/>
        <w:adjustRightInd w:val="0"/>
        <w:rPr>
          <w:b/>
          <w:bCs/>
          <w:lang w:val="sr-Cyrl-CS"/>
        </w:rPr>
      </w:pPr>
      <w:r w:rsidRPr="009B2AA9">
        <w:rPr>
          <w:b/>
          <w:bCs/>
          <w:lang w:val="sr-Cyrl-CS"/>
        </w:rPr>
        <w:t>Сектор за спорт</w:t>
      </w:r>
    </w:p>
    <w:p w:rsidR="00833B15" w:rsidRPr="009B2AA9" w:rsidRDefault="00833B15" w:rsidP="00833B15">
      <w:pPr>
        <w:autoSpaceDE w:val="0"/>
        <w:autoSpaceDN w:val="0"/>
        <w:adjustRightInd w:val="0"/>
        <w:rPr>
          <w:b/>
          <w:bCs/>
          <w:lang w:val="sr-Cyrl-CS"/>
        </w:rPr>
      </w:pPr>
      <w:r w:rsidRPr="009B2AA9">
        <w:rPr>
          <w:b/>
          <w:bCs/>
          <w:lang w:val="sr-Cyrl-CS"/>
        </w:rPr>
        <w:t>Булевар Михајла Пупина 2</w:t>
      </w:r>
    </w:p>
    <w:p w:rsidR="00833B15" w:rsidRPr="009B2AA9" w:rsidRDefault="00833B15" w:rsidP="00833B15">
      <w:pPr>
        <w:autoSpaceDE w:val="0"/>
        <w:autoSpaceDN w:val="0"/>
        <w:adjustRightInd w:val="0"/>
        <w:rPr>
          <w:b/>
          <w:bCs/>
          <w:lang w:val="sr-Cyrl-CS"/>
        </w:rPr>
      </w:pPr>
      <w:r w:rsidRPr="009B2AA9">
        <w:rPr>
          <w:b/>
          <w:bCs/>
          <w:lang w:val="sr-Cyrl-CS"/>
        </w:rPr>
        <w:t>11070 Нови Београд</w:t>
      </w:r>
    </w:p>
    <w:p w:rsidR="00833B15" w:rsidRPr="009B2AA9" w:rsidRDefault="00833B15" w:rsidP="00833B15">
      <w:pPr>
        <w:jc w:val="both"/>
        <w:rPr>
          <w:lang w:val="ru-RU"/>
        </w:rPr>
      </w:pPr>
    </w:p>
    <w:p w:rsidR="00833B15" w:rsidRPr="009B2AA9" w:rsidRDefault="00833B15" w:rsidP="00833B15">
      <w:pPr>
        <w:jc w:val="both"/>
        <w:rPr>
          <w:u w:val="single"/>
          <w:lang w:val="ru-RU"/>
        </w:rPr>
      </w:pPr>
      <w:r w:rsidRPr="009B2AA9">
        <w:rPr>
          <w:lang w:val="sr-Cyrl-CS"/>
        </w:rPr>
        <w:t xml:space="preserve">Конкурсна документација са општим смерницама за подносиоце програма може се преузети са сајта Министарства омладине и спорта  </w:t>
      </w:r>
      <w:r w:rsidR="005D7073" w:rsidRPr="009B2AA9">
        <w:fldChar w:fldCharType="begin"/>
      </w:r>
      <w:r w:rsidR="005D7073" w:rsidRPr="009B2AA9">
        <w:instrText xml:space="preserve"> HYPERLINK "http://www.mos.gov." </w:instrText>
      </w:r>
      <w:r w:rsidR="005D7073" w:rsidRPr="009B2AA9">
        <w:fldChar w:fldCharType="separate"/>
      </w:r>
      <w:r w:rsidRPr="009B2AA9">
        <w:rPr>
          <w:rStyle w:val="Hyperlink"/>
          <w:color w:val="auto"/>
        </w:rPr>
        <w:t>www</w:t>
      </w:r>
      <w:r w:rsidRPr="009B2AA9">
        <w:rPr>
          <w:rStyle w:val="Hyperlink"/>
          <w:color w:val="auto"/>
          <w:lang w:val="ru-RU"/>
        </w:rPr>
        <w:t>.</w:t>
      </w:r>
      <w:proofErr w:type="spellStart"/>
      <w:r w:rsidRPr="009B2AA9">
        <w:rPr>
          <w:rStyle w:val="Hyperlink"/>
          <w:color w:val="auto"/>
        </w:rPr>
        <w:t>mos</w:t>
      </w:r>
      <w:proofErr w:type="spellEnd"/>
      <w:r w:rsidRPr="009B2AA9">
        <w:rPr>
          <w:rStyle w:val="Hyperlink"/>
          <w:color w:val="auto"/>
          <w:lang w:val="ru-RU"/>
        </w:rPr>
        <w:t>.</w:t>
      </w:r>
      <w:proofErr w:type="spellStart"/>
      <w:r w:rsidRPr="009B2AA9">
        <w:rPr>
          <w:rStyle w:val="Hyperlink"/>
          <w:color w:val="auto"/>
        </w:rPr>
        <w:t>gov</w:t>
      </w:r>
      <w:proofErr w:type="spellEnd"/>
      <w:r w:rsidRPr="009B2AA9">
        <w:rPr>
          <w:rStyle w:val="Hyperlink"/>
          <w:color w:val="auto"/>
          <w:lang w:val="ru-RU"/>
        </w:rPr>
        <w:t>.</w:t>
      </w:r>
      <w:r w:rsidR="005D7073" w:rsidRPr="009B2AA9">
        <w:rPr>
          <w:rStyle w:val="Hyperlink"/>
          <w:color w:val="auto"/>
          <w:lang w:val="ru-RU"/>
        </w:rPr>
        <w:fldChar w:fldCharType="end"/>
      </w:r>
      <w:proofErr w:type="spellStart"/>
      <w:r w:rsidRPr="009B2AA9">
        <w:rPr>
          <w:u w:val="single"/>
        </w:rPr>
        <w:t>rs</w:t>
      </w:r>
      <w:proofErr w:type="spellEnd"/>
    </w:p>
    <w:p w:rsidR="00833B15" w:rsidRPr="009B2AA9" w:rsidRDefault="00833B15" w:rsidP="00833B15">
      <w:pPr>
        <w:jc w:val="both"/>
        <w:rPr>
          <w:lang w:val="sr-Latn-CS"/>
        </w:rPr>
      </w:pPr>
    </w:p>
    <w:p w:rsidR="00875A7F" w:rsidRPr="009B2AA9" w:rsidRDefault="00875A7F">
      <w:pPr>
        <w:rPr>
          <w:lang w:val="ru-RU"/>
        </w:rPr>
      </w:pPr>
    </w:p>
    <w:p w:rsidR="00D50AD5" w:rsidRPr="009B2AA9" w:rsidRDefault="004A4AB6" w:rsidP="00976252">
      <w:pPr>
        <w:jc w:val="center"/>
        <w:rPr>
          <w:b/>
          <w:color w:val="FF0000"/>
          <w:lang w:val="sr-Cyrl-RS"/>
        </w:rPr>
      </w:pPr>
      <w:r w:rsidRPr="009B2AA9">
        <w:rPr>
          <w:b/>
          <w:lang w:val="sr-Cyrl-CS"/>
        </w:rPr>
        <w:t xml:space="preserve">КОНКУРС ЈЕ ОТВОРЕН ДО </w:t>
      </w:r>
      <w:r w:rsidR="008C3908" w:rsidRPr="009B2AA9">
        <w:rPr>
          <w:b/>
          <w:lang w:val="sr-Cyrl-CS"/>
        </w:rPr>
        <w:t>8</w:t>
      </w:r>
      <w:r w:rsidR="00E954E8" w:rsidRPr="009B2AA9">
        <w:rPr>
          <w:b/>
          <w:lang w:val="sr-Cyrl-CS"/>
        </w:rPr>
        <w:t>. септембра</w:t>
      </w:r>
      <w:r w:rsidRPr="009B2AA9">
        <w:rPr>
          <w:b/>
          <w:lang w:val="sr-Cyrl-CS"/>
        </w:rPr>
        <w:t xml:space="preserve"> </w:t>
      </w:r>
      <w:r w:rsidR="00976252" w:rsidRPr="009B2AA9">
        <w:rPr>
          <w:b/>
          <w:lang w:val="sr-Cyrl-CS"/>
        </w:rPr>
        <w:t>20</w:t>
      </w:r>
      <w:r w:rsidR="00976252" w:rsidRPr="009B2AA9">
        <w:rPr>
          <w:b/>
          <w:lang w:val="sr-Latn-CS"/>
        </w:rPr>
        <w:t>1</w:t>
      </w:r>
      <w:r w:rsidR="00A1497F" w:rsidRPr="009B2AA9">
        <w:rPr>
          <w:b/>
          <w:lang w:val="sr-Cyrl-CS"/>
        </w:rPr>
        <w:t>7</w:t>
      </w:r>
      <w:r w:rsidR="00976252" w:rsidRPr="009B2AA9">
        <w:rPr>
          <w:b/>
          <w:lang w:val="sr-Cyrl-CS"/>
        </w:rPr>
        <w:t>.</w:t>
      </w:r>
      <w:r w:rsidR="00976252" w:rsidRPr="009B2AA9">
        <w:rPr>
          <w:b/>
          <w:lang w:val="sr-Latn-CS"/>
        </w:rPr>
        <w:t xml:space="preserve"> </w:t>
      </w:r>
      <w:r w:rsidRPr="009B2AA9">
        <w:rPr>
          <w:b/>
          <w:lang w:val="sr-Cyrl-CS"/>
        </w:rPr>
        <w:t>године</w:t>
      </w:r>
      <w:r w:rsidR="00976252" w:rsidRPr="009B2AA9">
        <w:rPr>
          <w:b/>
          <w:lang w:val="sr-Latn-CS"/>
        </w:rPr>
        <w:t xml:space="preserve">, </w:t>
      </w:r>
    </w:p>
    <w:p w:rsidR="00976252" w:rsidRPr="009B2AA9" w:rsidRDefault="00976252" w:rsidP="00D50AD5">
      <w:pPr>
        <w:jc w:val="both"/>
        <w:rPr>
          <w:b/>
          <w:lang w:val="sr-Cyrl-CS"/>
        </w:rPr>
      </w:pPr>
      <w:r w:rsidRPr="009B2AA9">
        <w:rPr>
          <w:b/>
          <w:lang w:val="sr-Cyrl-CS"/>
        </w:rPr>
        <w:t xml:space="preserve">с тим да се изузетно, у посебно оправданим случајевима </w:t>
      </w:r>
      <w:proofErr w:type="spellStart"/>
      <w:r w:rsidRPr="009B2AA9">
        <w:rPr>
          <w:b/>
        </w:rPr>
        <w:t>из</w:t>
      </w:r>
      <w:proofErr w:type="spellEnd"/>
      <w:r w:rsidRPr="009B2AA9">
        <w:rPr>
          <w:b/>
        </w:rPr>
        <w:t xml:space="preserve"> </w:t>
      </w:r>
      <w:proofErr w:type="spellStart"/>
      <w:r w:rsidRPr="009B2AA9">
        <w:rPr>
          <w:b/>
        </w:rPr>
        <w:t>чл</w:t>
      </w:r>
      <w:proofErr w:type="spellEnd"/>
      <w:r w:rsidRPr="009B2AA9">
        <w:rPr>
          <w:b/>
        </w:rPr>
        <w:t>. 11</w:t>
      </w:r>
      <w:r w:rsidR="00720FA7" w:rsidRPr="009B2AA9">
        <w:rPr>
          <w:b/>
          <w:lang w:val="sr-Cyrl-CS"/>
        </w:rPr>
        <w:t>4</w:t>
      </w:r>
      <w:r w:rsidR="00720FA7" w:rsidRPr="009B2AA9">
        <w:rPr>
          <w:b/>
        </w:rPr>
        <w:t xml:space="preserve">. </w:t>
      </w:r>
      <w:proofErr w:type="spellStart"/>
      <w:proofErr w:type="gramStart"/>
      <w:r w:rsidR="00720FA7" w:rsidRPr="009B2AA9">
        <w:rPr>
          <w:b/>
        </w:rPr>
        <w:t>ст</w:t>
      </w:r>
      <w:proofErr w:type="spellEnd"/>
      <w:proofErr w:type="gramEnd"/>
      <w:r w:rsidR="00720FA7" w:rsidRPr="009B2AA9">
        <w:rPr>
          <w:b/>
        </w:rPr>
        <w:t xml:space="preserve">. </w:t>
      </w:r>
      <w:r w:rsidR="00720FA7" w:rsidRPr="009B2AA9">
        <w:rPr>
          <w:b/>
          <w:lang w:val="sr-Cyrl-CS"/>
        </w:rPr>
        <w:t>3</w:t>
      </w:r>
      <w:r w:rsidRPr="009B2AA9">
        <w:rPr>
          <w:b/>
        </w:rPr>
        <w:t xml:space="preserve">. </w:t>
      </w:r>
      <w:proofErr w:type="spellStart"/>
      <w:proofErr w:type="gramStart"/>
      <w:r w:rsidRPr="009B2AA9">
        <w:rPr>
          <w:b/>
        </w:rPr>
        <w:t>Закона</w:t>
      </w:r>
      <w:proofErr w:type="spellEnd"/>
      <w:r w:rsidRPr="009B2AA9">
        <w:rPr>
          <w:b/>
        </w:rPr>
        <w:t xml:space="preserve"> о </w:t>
      </w:r>
      <w:proofErr w:type="spellStart"/>
      <w:r w:rsidRPr="009B2AA9">
        <w:rPr>
          <w:b/>
        </w:rPr>
        <w:t>спорту</w:t>
      </w:r>
      <w:proofErr w:type="spellEnd"/>
      <w:r w:rsidRPr="009B2AA9">
        <w:rPr>
          <w:b/>
        </w:rPr>
        <w:t xml:space="preserve">, </w:t>
      </w:r>
      <w:r w:rsidRPr="009B2AA9">
        <w:rPr>
          <w:b/>
          <w:lang w:val="sr-Cyrl-CS"/>
        </w:rPr>
        <w:t>програми могу прихватити и када су поднети после овог рока</w:t>
      </w:r>
      <w:r w:rsidR="00D47B4B" w:rsidRPr="009B2AA9">
        <w:rPr>
          <w:b/>
          <w:lang w:val="sr-Cyrl-CS"/>
        </w:rPr>
        <w:t>.</w:t>
      </w:r>
      <w:proofErr w:type="gramEnd"/>
      <w:r w:rsidR="00D47B4B" w:rsidRPr="009B2AA9">
        <w:rPr>
          <w:b/>
          <w:lang w:val="sr-Cyrl-CS"/>
        </w:rPr>
        <w:t xml:space="preserve"> Планирана средства за реализацију овог програмског задатка у оквиру посебних програма јесу 60.000.000,00 (шездесетмилиона) динара.</w:t>
      </w:r>
    </w:p>
    <w:p w:rsidR="00976252" w:rsidRPr="009B2AA9" w:rsidRDefault="00976252" w:rsidP="00D50AD5">
      <w:pPr>
        <w:jc w:val="both"/>
        <w:rPr>
          <w:lang w:val="ru-RU"/>
        </w:rPr>
      </w:pPr>
    </w:p>
    <w:sectPr w:rsidR="00976252" w:rsidRPr="009B2AA9" w:rsidSect="00DB0F16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03"/>
      </v:shape>
    </w:pict>
  </w:numPicBullet>
  <w:abstractNum w:abstractNumId="0">
    <w:nsid w:val="09775A72"/>
    <w:multiLevelType w:val="hybridMultilevel"/>
    <w:tmpl w:val="26DC257C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64412"/>
    <w:multiLevelType w:val="hybridMultilevel"/>
    <w:tmpl w:val="99F61D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971F0C"/>
    <w:multiLevelType w:val="hybridMultilevel"/>
    <w:tmpl w:val="817294A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D2BF9"/>
    <w:multiLevelType w:val="hybridMultilevel"/>
    <w:tmpl w:val="2736A584"/>
    <w:lvl w:ilvl="0" w:tplc="C5724F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97057"/>
    <w:multiLevelType w:val="hybridMultilevel"/>
    <w:tmpl w:val="2612CE96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1500302"/>
    <w:multiLevelType w:val="hybridMultilevel"/>
    <w:tmpl w:val="D3EE07F4"/>
    <w:lvl w:ilvl="0" w:tplc="8A7EA9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F004FD"/>
    <w:multiLevelType w:val="hybridMultilevel"/>
    <w:tmpl w:val="E5AEFCD4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02210"/>
    <w:multiLevelType w:val="hybridMultilevel"/>
    <w:tmpl w:val="1568985C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BD316EE"/>
    <w:multiLevelType w:val="hybridMultilevel"/>
    <w:tmpl w:val="3E8C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5"/>
    <w:rsid w:val="00002677"/>
    <w:rsid w:val="00007DAC"/>
    <w:rsid w:val="00015D20"/>
    <w:rsid w:val="0002768E"/>
    <w:rsid w:val="000429C8"/>
    <w:rsid w:val="000436F3"/>
    <w:rsid w:val="00072341"/>
    <w:rsid w:val="000723AA"/>
    <w:rsid w:val="0007760E"/>
    <w:rsid w:val="000934B0"/>
    <w:rsid w:val="000C6F6C"/>
    <w:rsid w:val="000D0D3A"/>
    <w:rsid w:val="000D2587"/>
    <w:rsid w:val="00116C88"/>
    <w:rsid w:val="00116E73"/>
    <w:rsid w:val="00125AFF"/>
    <w:rsid w:val="001346CB"/>
    <w:rsid w:val="00141B78"/>
    <w:rsid w:val="00152891"/>
    <w:rsid w:val="0016285B"/>
    <w:rsid w:val="001A1EE5"/>
    <w:rsid w:val="001B3D6B"/>
    <w:rsid w:val="001B594C"/>
    <w:rsid w:val="001B7273"/>
    <w:rsid w:val="001E0B03"/>
    <w:rsid w:val="0020447A"/>
    <w:rsid w:val="00206664"/>
    <w:rsid w:val="00206FA2"/>
    <w:rsid w:val="0021407F"/>
    <w:rsid w:val="00221EFA"/>
    <w:rsid w:val="00252CFC"/>
    <w:rsid w:val="00266943"/>
    <w:rsid w:val="00283230"/>
    <w:rsid w:val="00283E5F"/>
    <w:rsid w:val="00291FC0"/>
    <w:rsid w:val="00295725"/>
    <w:rsid w:val="002E1C70"/>
    <w:rsid w:val="002F1276"/>
    <w:rsid w:val="002F438F"/>
    <w:rsid w:val="00304260"/>
    <w:rsid w:val="00310D63"/>
    <w:rsid w:val="003212E0"/>
    <w:rsid w:val="003421F7"/>
    <w:rsid w:val="003430FD"/>
    <w:rsid w:val="00354BEA"/>
    <w:rsid w:val="00376327"/>
    <w:rsid w:val="003956A7"/>
    <w:rsid w:val="003A06FF"/>
    <w:rsid w:val="003A4239"/>
    <w:rsid w:val="003C2F01"/>
    <w:rsid w:val="003C3BFB"/>
    <w:rsid w:val="003C5753"/>
    <w:rsid w:val="003D7423"/>
    <w:rsid w:val="003E0653"/>
    <w:rsid w:val="003E2F96"/>
    <w:rsid w:val="003F28D6"/>
    <w:rsid w:val="003F4A30"/>
    <w:rsid w:val="0040577B"/>
    <w:rsid w:val="00411CA1"/>
    <w:rsid w:val="00432C1B"/>
    <w:rsid w:val="004506F2"/>
    <w:rsid w:val="0045787E"/>
    <w:rsid w:val="00473A78"/>
    <w:rsid w:val="0049674E"/>
    <w:rsid w:val="004967DE"/>
    <w:rsid w:val="004A4AB6"/>
    <w:rsid w:val="004C6D35"/>
    <w:rsid w:val="004E002A"/>
    <w:rsid w:val="004E60F6"/>
    <w:rsid w:val="004F0908"/>
    <w:rsid w:val="00502CDA"/>
    <w:rsid w:val="005118CB"/>
    <w:rsid w:val="00517CF8"/>
    <w:rsid w:val="005329DC"/>
    <w:rsid w:val="00532A47"/>
    <w:rsid w:val="00536557"/>
    <w:rsid w:val="005506E7"/>
    <w:rsid w:val="005556C3"/>
    <w:rsid w:val="005631AA"/>
    <w:rsid w:val="00574DA9"/>
    <w:rsid w:val="00577216"/>
    <w:rsid w:val="005A7A37"/>
    <w:rsid w:val="005C3DD2"/>
    <w:rsid w:val="005D0227"/>
    <w:rsid w:val="005D6C16"/>
    <w:rsid w:val="005D7073"/>
    <w:rsid w:val="005D7B6F"/>
    <w:rsid w:val="005E59F3"/>
    <w:rsid w:val="005F07F3"/>
    <w:rsid w:val="005F537D"/>
    <w:rsid w:val="006015D8"/>
    <w:rsid w:val="00614387"/>
    <w:rsid w:val="00635D5F"/>
    <w:rsid w:val="00642702"/>
    <w:rsid w:val="00650581"/>
    <w:rsid w:val="00654A4C"/>
    <w:rsid w:val="00656F11"/>
    <w:rsid w:val="006770D0"/>
    <w:rsid w:val="00701DA9"/>
    <w:rsid w:val="007125F3"/>
    <w:rsid w:val="00715CC3"/>
    <w:rsid w:val="0071794D"/>
    <w:rsid w:val="00720FA7"/>
    <w:rsid w:val="00765EB5"/>
    <w:rsid w:val="00791C2C"/>
    <w:rsid w:val="007A4635"/>
    <w:rsid w:val="007A7516"/>
    <w:rsid w:val="007B096E"/>
    <w:rsid w:val="007B5323"/>
    <w:rsid w:val="007C1C94"/>
    <w:rsid w:val="007C5897"/>
    <w:rsid w:val="007E3A1E"/>
    <w:rsid w:val="008066F2"/>
    <w:rsid w:val="008140EE"/>
    <w:rsid w:val="00817673"/>
    <w:rsid w:val="00825EEF"/>
    <w:rsid w:val="00833B15"/>
    <w:rsid w:val="00840BB1"/>
    <w:rsid w:val="00856A97"/>
    <w:rsid w:val="00875A7F"/>
    <w:rsid w:val="00892900"/>
    <w:rsid w:val="008C21A7"/>
    <w:rsid w:val="008C3614"/>
    <w:rsid w:val="008C3908"/>
    <w:rsid w:val="008E02D3"/>
    <w:rsid w:val="009008C2"/>
    <w:rsid w:val="00903E92"/>
    <w:rsid w:val="009448FD"/>
    <w:rsid w:val="0095342D"/>
    <w:rsid w:val="00956F85"/>
    <w:rsid w:val="00957A04"/>
    <w:rsid w:val="00976252"/>
    <w:rsid w:val="00981908"/>
    <w:rsid w:val="009A23C2"/>
    <w:rsid w:val="009B2AA9"/>
    <w:rsid w:val="009F1BA3"/>
    <w:rsid w:val="009F3134"/>
    <w:rsid w:val="00A11542"/>
    <w:rsid w:val="00A13FA0"/>
    <w:rsid w:val="00A1497F"/>
    <w:rsid w:val="00A864D8"/>
    <w:rsid w:val="00A87BF5"/>
    <w:rsid w:val="00A87D76"/>
    <w:rsid w:val="00AC2005"/>
    <w:rsid w:val="00AD59AC"/>
    <w:rsid w:val="00AF61DC"/>
    <w:rsid w:val="00B23C7A"/>
    <w:rsid w:val="00B262B4"/>
    <w:rsid w:val="00B45F52"/>
    <w:rsid w:val="00B5051F"/>
    <w:rsid w:val="00B6004D"/>
    <w:rsid w:val="00B61019"/>
    <w:rsid w:val="00B61F0D"/>
    <w:rsid w:val="00B623B3"/>
    <w:rsid w:val="00B66221"/>
    <w:rsid w:val="00B71BDA"/>
    <w:rsid w:val="00B72CFC"/>
    <w:rsid w:val="00BB59B9"/>
    <w:rsid w:val="00BC31C4"/>
    <w:rsid w:val="00BD4A76"/>
    <w:rsid w:val="00C14011"/>
    <w:rsid w:val="00C1721F"/>
    <w:rsid w:val="00C37DC4"/>
    <w:rsid w:val="00C518B2"/>
    <w:rsid w:val="00C71C57"/>
    <w:rsid w:val="00C92A75"/>
    <w:rsid w:val="00CA1EFB"/>
    <w:rsid w:val="00CB7EA3"/>
    <w:rsid w:val="00CD676C"/>
    <w:rsid w:val="00CF31B2"/>
    <w:rsid w:val="00D144D7"/>
    <w:rsid w:val="00D47B4B"/>
    <w:rsid w:val="00D50AD5"/>
    <w:rsid w:val="00D5208F"/>
    <w:rsid w:val="00D62571"/>
    <w:rsid w:val="00D7387B"/>
    <w:rsid w:val="00DA7586"/>
    <w:rsid w:val="00DB0F16"/>
    <w:rsid w:val="00DC47DA"/>
    <w:rsid w:val="00DF442B"/>
    <w:rsid w:val="00E12544"/>
    <w:rsid w:val="00E37881"/>
    <w:rsid w:val="00E41C09"/>
    <w:rsid w:val="00E6421F"/>
    <w:rsid w:val="00E65579"/>
    <w:rsid w:val="00E747FF"/>
    <w:rsid w:val="00E954E8"/>
    <w:rsid w:val="00EA1208"/>
    <w:rsid w:val="00EB4DE2"/>
    <w:rsid w:val="00EB5847"/>
    <w:rsid w:val="00ED05DE"/>
    <w:rsid w:val="00ED2178"/>
    <w:rsid w:val="00ED6DCD"/>
    <w:rsid w:val="00ED743A"/>
    <w:rsid w:val="00EE149C"/>
    <w:rsid w:val="00F412A0"/>
    <w:rsid w:val="00F604AE"/>
    <w:rsid w:val="00F74204"/>
    <w:rsid w:val="00FC1C5D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basedOn w:val="DefaultParagraphFont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E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basedOn w:val="DefaultParagraphFont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6150-C362-47AE-9BC3-7BD1678F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Mirko Kantar</cp:lastModifiedBy>
  <cp:revision>8</cp:revision>
  <cp:lastPrinted>2017-08-30T10:58:00Z</cp:lastPrinted>
  <dcterms:created xsi:type="dcterms:W3CDTF">2017-08-29T12:19:00Z</dcterms:created>
  <dcterms:modified xsi:type="dcterms:W3CDTF">2017-08-31T09:13:00Z</dcterms:modified>
</cp:coreProperties>
</file>